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ECD" w:rsidRPr="00AC6BDF" w:rsidRDefault="004B5ECD" w:rsidP="00CE3A5C">
      <w:pPr>
        <w:spacing w:line="400" w:lineRule="exact"/>
        <w:jc w:val="center"/>
        <w:rPr>
          <w:rFonts w:ascii="方正小标宋_GBK" w:eastAsia="方正小标宋_GBK"/>
          <w:b/>
          <w:sz w:val="44"/>
          <w:szCs w:val="44"/>
        </w:rPr>
      </w:pPr>
      <w:r>
        <w:rPr>
          <w:rFonts w:ascii="黑体" w:eastAsia="黑体" w:hAnsi="黑体"/>
          <w:szCs w:val="32"/>
        </w:rPr>
        <w:t xml:space="preserve">  </w:t>
      </w:r>
      <w:r>
        <w:rPr>
          <w:rFonts w:ascii="黑体" w:eastAsia="黑体" w:hAnsi="黑体" w:hint="eastAsia"/>
          <w:szCs w:val="32"/>
        </w:rPr>
        <w:t>成果信息表</w:t>
      </w:r>
    </w:p>
    <w:tbl>
      <w:tblPr>
        <w:tblpPr w:leftFromText="180" w:rightFromText="180" w:vertAnchor="text" w:horzAnchor="margin" w:tblpY="158"/>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18"/>
        <w:gridCol w:w="1325"/>
        <w:gridCol w:w="1134"/>
        <w:gridCol w:w="1418"/>
        <w:gridCol w:w="1554"/>
        <w:gridCol w:w="1711"/>
      </w:tblGrid>
      <w:tr w:rsidR="004B5ECD" w:rsidRPr="00AC6BDF" w:rsidTr="00A00076">
        <w:trPr>
          <w:cantSplit/>
          <w:trHeight w:val="510"/>
        </w:trPr>
        <w:tc>
          <w:tcPr>
            <w:tcW w:w="1618" w:type="dxa"/>
            <w:vAlign w:val="center"/>
          </w:tcPr>
          <w:p w:rsidR="004B5ECD" w:rsidRPr="00AC6BDF" w:rsidRDefault="004B5ECD" w:rsidP="00A00076">
            <w:pPr>
              <w:spacing w:line="400" w:lineRule="exact"/>
              <w:jc w:val="center"/>
              <w:rPr>
                <w:rFonts w:eastAsia="宋体"/>
                <w:b/>
                <w:sz w:val="21"/>
                <w:szCs w:val="24"/>
              </w:rPr>
            </w:pPr>
            <w:r w:rsidRPr="00AC6BDF">
              <w:rPr>
                <w:rFonts w:eastAsia="宋体" w:hint="eastAsia"/>
                <w:b/>
                <w:sz w:val="21"/>
                <w:szCs w:val="24"/>
              </w:rPr>
              <w:t>项目名称</w:t>
            </w:r>
          </w:p>
        </w:tc>
        <w:tc>
          <w:tcPr>
            <w:tcW w:w="7142" w:type="dxa"/>
            <w:gridSpan w:val="5"/>
            <w:vAlign w:val="center"/>
          </w:tcPr>
          <w:p w:rsidR="004B5ECD" w:rsidRPr="00CB3798" w:rsidRDefault="004B5ECD" w:rsidP="00CB3798">
            <w:pPr>
              <w:rPr>
                <w:rFonts w:ascii="宋体" w:eastAsia="宋体" w:hAnsi="宋体"/>
                <w:sz w:val="21"/>
                <w:szCs w:val="21"/>
              </w:rPr>
            </w:pPr>
            <w:r w:rsidRPr="00CB3798">
              <w:rPr>
                <w:rFonts w:ascii="宋体" w:eastAsia="宋体" w:hAnsi="宋体" w:hint="eastAsia"/>
                <w:sz w:val="21"/>
                <w:szCs w:val="21"/>
              </w:rPr>
              <w:t>两种典型母质水耕人为土时间序列土壤黏粒矿物对铵离子与钾离子的吸附</w:t>
            </w:r>
          </w:p>
        </w:tc>
      </w:tr>
      <w:tr w:rsidR="004B5ECD" w:rsidRPr="00AC6BDF" w:rsidTr="00A00076">
        <w:trPr>
          <w:cantSplit/>
          <w:trHeight w:val="510"/>
        </w:trPr>
        <w:tc>
          <w:tcPr>
            <w:tcW w:w="1618" w:type="dxa"/>
            <w:vAlign w:val="center"/>
          </w:tcPr>
          <w:p w:rsidR="004B5ECD" w:rsidRPr="00AC6BDF" w:rsidRDefault="004B5ECD" w:rsidP="00A00076">
            <w:pPr>
              <w:jc w:val="center"/>
              <w:rPr>
                <w:rFonts w:eastAsia="宋体"/>
                <w:b/>
                <w:sz w:val="21"/>
                <w:szCs w:val="24"/>
              </w:rPr>
            </w:pPr>
            <w:r w:rsidRPr="00AC6BDF">
              <w:rPr>
                <w:rFonts w:eastAsia="宋体" w:hint="eastAsia"/>
                <w:b/>
                <w:sz w:val="21"/>
                <w:szCs w:val="24"/>
              </w:rPr>
              <w:t>项目单位</w:t>
            </w:r>
          </w:p>
        </w:tc>
        <w:tc>
          <w:tcPr>
            <w:tcW w:w="7142" w:type="dxa"/>
            <w:gridSpan w:val="5"/>
            <w:vAlign w:val="center"/>
          </w:tcPr>
          <w:p w:rsidR="004B5ECD" w:rsidRPr="00AC6BDF" w:rsidRDefault="004B5ECD" w:rsidP="00A00076">
            <w:pPr>
              <w:jc w:val="center"/>
              <w:rPr>
                <w:rFonts w:eastAsia="宋体"/>
                <w:sz w:val="21"/>
                <w:szCs w:val="24"/>
              </w:rPr>
            </w:pPr>
            <w:r>
              <w:rPr>
                <w:rFonts w:eastAsia="宋体" w:hint="eastAsia"/>
                <w:sz w:val="21"/>
                <w:szCs w:val="24"/>
              </w:rPr>
              <w:t>内江师范学院</w:t>
            </w:r>
          </w:p>
        </w:tc>
      </w:tr>
      <w:tr w:rsidR="004B5ECD" w:rsidRPr="00AC6BDF" w:rsidTr="00A00076">
        <w:trPr>
          <w:cantSplit/>
          <w:trHeight w:val="510"/>
        </w:trPr>
        <w:tc>
          <w:tcPr>
            <w:tcW w:w="1618" w:type="dxa"/>
            <w:vAlign w:val="center"/>
          </w:tcPr>
          <w:p w:rsidR="004B5ECD" w:rsidRPr="00AC6BDF" w:rsidRDefault="004B5ECD" w:rsidP="00A00076">
            <w:pPr>
              <w:jc w:val="center"/>
              <w:rPr>
                <w:rFonts w:eastAsia="宋体"/>
                <w:b/>
                <w:sz w:val="21"/>
                <w:szCs w:val="24"/>
              </w:rPr>
            </w:pPr>
            <w:r w:rsidRPr="00AC6BDF">
              <w:rPr>
                <w:rFonts w:eastAsia="宋体" w:hint="eastAsia"/>
                <w:b/>
                <w:sz w:val="21"/>
                <w:szCs w:val="24"/>
              </w:rPr>
              <w:t>联系人</w:t>
            </w:r>
          </w:p>
        </w:tc>
        <w:tc>
          <w:tcPr>
            <w:tcW w:w="1325" w:type="dxa"/>
            <w:vAlign w:val="center"/>
          </w:tcPr>
          <w:p w:rsidR="004B5ECD" w:rsidRPr="00AC6BDF" w:rsidRDefault="004B5ECD" w:rsidP="00A00076">
            <w:pPr>
              <w:rPr>
                <w:rFonts w:eastAsia="宋体"/>
                <w:sz w:val="21"/>
                <w:szCs w:val="24"/>
              </w:rPr>
            </w:pPr>
            <w:r>
              <w:rPr>
                <w:rFonts w:eastAsia="宋体" w:hint="eastAsia"/>
                <w:sz w:val="21"/>
                <w:szCs w:val="24"/>
              </w:rPr>
              <w:t>韩光中</w:t>
            </w:r>
          </w:p>
        </w:tc>
        <w:tc>
          <w:tcPr>
            <w:tcW w:w="1134" w:type="dxa"/>
            <w:vAlign w:val="center"/>
          </w:tcPr>
          <w:p w:rsidR="004B5ECD" w:rsidRPr="00AC6BDF" w:rsidRDefault="004B5ECD" w:rsidP="00A00076">
            <w:pPr>
              <w:rPr>
                <w:rFonts w:eastAsia="宋体"/>
                <w:b/>
                <w:sz w:val="21"/>
                <w:szCs w:val="24"/>
              </w:rPr>
            </w:pPr>
            <w:r w:rsidRPr="00AC6BDF">
              <w:rPr>
                <w:rFonts w:eastAsia="宋体" w:hint="eastAsia"/>
                <w:b/>
                <w:sz w:val="21"/>
                <w:szCs w:val="24"/>
              </w:rPr>
              <w:t>联系电话</w:t>
            </w:r>
          </w:p>
        </w:tc>
        <w:tc>
          <w:tcPr>
            <w:tcW w:w="1418" w:type="dxa"/>
            <w:vAlign w:val="center"/>
          </w:tcPr>
          <w:p w:rsidR="004B5ECD" w:rsidRPr="00AC6BDF" w:rsidRDefault="004B5ECD" w:rsidP="00A00076">
            <w:pPr>
              <w:rPr>
                <w:rFonts w:eastAsia="宋体"/>
                <w:sz w:val="21"/>
                <w:szCs w:val="24"/>
              </w:rPr>
            </w:pPr>
            <w:r>
              <w:rPr>
                <w:rFonts w:eastAsia="宋体"/>
                <w:sz w:val="21"/>
                <w:szCs w:val="24"/>
              </w:rPr>
              <w:t>15984250981</w:t>
            </w:r>
          </w:p>
        </w:tc>
        <w:tc>
          <w:tcPr>
            <w:tcW w:w="1554" w:type="dxa"/>
            <w:vAlign w:val="center"/>
          </w:tcPr>
          <w:p w:rsidR="004B5ECD" w:rsidRPr="00AC6BDF" w:rsidRDefault="004B5ECD" w:rsidP="004B5ECD">
            <w:pPr>
              <w:ind w:firstLineChars="50" w:firstLine="31680"/>
              <w:rPr>
                <w:rFonts w:eastAsia="宋体"/>
                <w:b/>
                <w:sz w:val="21"/>
                <w:szCs w:val="24"/>
              </w:rPr>
            </w:pPr>
            <w:r w:rsidRPr="00AC6BDF">
              <w:rPr>
                <w:rFonts w:eastAsia="宋体"/>
                <w:b/>
                <w:sz w:val="21"/>
                <w:szCs w:val="24"/>
              </w:rPr>
              <w:t>E-mail</w:t>
            </w:r>
          </w:p>
        </w:tc>
        <w:tc>
          <w:tcPr>
            <w:tcW w:w="1711" w:type="dxa"/>
            <w:vAlign w:val="center"/>
          </w:tcPr>
          <w:p w:rsidR="004B5ECD" w:rsidRPr="00AC6BDF" w:rsidRDefault="004B5ECD" w:rsidP="00A00076">
            <w:pPr>
              <w:jc w:val="center"/>
              <w:rPr>
                <w:rFonts w:eastAsia="宋体"/>
                <w:sz w:val="21"/>
                <w:szCs w:val="24"/>
              </w:rPr>
            </w:pPr>
            <w:r>
              <w:rPr>
                <w:rFonts w:eastAsia="宋体"/>
                <w:sz w:val="21"/>
                <w:szCs w:val="24"/>
              </w:rPr>
              <w:t>hanguangzhong@163.com</w:t>
            </w:r>
          </w:p>
        </w:tc>
      </w:tr>
      <w:tr w:rsidR="004B5ECD" w:rsidRPr="00AC6BDF" w:rsidTr="00A00076">
        <w:trPr>
          <w:cantSplit/>
          <w:trHeight w:val="510"/>
        </w:trPr>
        <w:tc>
          <w:tcPr>
            <w:tcW w:w="1618" w:type="dxa"/>
            <w:vAlign w:val="center"/>
          </w:tcPr>
          <w:p w:rsidR="004B5ECD" w:rsidRPr="00AC6BDF" w:rsidRDefault="004B5ECD" w:rsidP="00A00076">
            <w:pPr>
              <w:jc w:val="center"/>
              <w:rPr>
                <w:rFonts w:eastAsia="宋体"/>
                <w:b/>
                <w:sz w:val="21"/>
                <w:szCs w:val="24"/>
              </w:rPr>
            </w:pPr>
            <w:r w:rsidRPr="00AC6BDF">
              <w:rPr>
                <w:rFonts w:eastAsia="宋体" w:hint="eastAsia"/>
                <w:b/>
                <w:sz w:val="21"/>
                <w:szCs w:val="24"/>
              </w:rPr>
              <w:t>通讯地址</w:t>
            </w:r>
          </w:p>
        </w:tc>
        <w:tc>
          <w:tcPr>
            <w:tcW w:w="3877" w:type="dxa"/>
            <w:gridSpan w:val="3"/>
            <w:vAlign w:val="center"/>
          </w:tcPr>
          <w:p w:rsidR="004B5ECD" w:rsidRPr="00AC6BDF" w:rsidRDefault="004B5ECD" w:rsidP="00A00076">
            <w:pPr>
              <w:jc w:val="center"/>
              <w:rPr>
                <w:rFonts w:eastAsia="宋体"/>
                <w:sz w:val="21"/>
                <w:szCs w:val="24"/>
              </w:rPr>
            </w:pPr>
            <w:r>
              <w:rPr>
                <w:rFonts w:eastAsia="宋体" w:hint="eastAsia"/>
                <w:sz w:val="21"/>
                <w:szCs w:val="24"/>
              </w:rPr>
              <w:t>四川省内江市东桐路</w:t>
            </w:r>
            <w:r>
              <w:rPr>
                <w:rFonts w:eastAsia="宋体"/>
                <w:sz w:val="21"/>
                <w:szCs w:val="24"/>
              </w:rPr>
              <w:t>705</w:t>
            </w:r>
            <w:r>
              <w:rPr>
                <w:rFonts w:eastAsia="宋体" w:hint="eastAsia"/>
                <w:sz w:val="21"/>
                <w:szCs w:val="24"/>
              </w:rPr>
              <w:t>号</w:t>
            </w:r>
          </w:p>
        </w:tc>
        <w:tc>
          <w:tcPr>
            <w:tcW w:w="1554" w:type="dxa"/>
            <w:vAlign w:val="center"/>
          </w:tcPr>
          <w:p w:rsidR="004B5ECD" w:rsidRPr="00AC6BDF" w:rsidRDefault="004B5ECD" w:rsidP="004B5ECD">
            <w:pPr>
              <w:ind w:firstLineChars="50" w:firstLine="31680"/>
              <w:rPr>
                <w:rFonts w:eastAsia="宋体"/>
                <w:b/>
                <w:sz w:val="21"/>
                <w:szCs w:val="24"/>
              </w:rPr>
            </w:pPr>
            <w:r w:rsidRPr="00AC6BDF">
              <w:rPr>
                <w:rFonts w:eastAsia="宋体" w:hint="eastAsia"/>
                <w:b/>
                <w:sz w:val="21"/>
                <w:szCs w:val="24"/>
              </w:rPr>
              <w:t>邮</w:t>
            </w:r>
            <w:r w:rsidRPr="00AC6BDF">
              <w:rPr>
                <w:rFonts w:eastAsia="宋体"/>
                <w:b/>
                <w:sz w:val="21"/>
                <w:szCs w:val="24"/>
              </w:rPr>
              <w:t xml:space="preserve">  </w:t>
            </w:r>
            <w:r w:rsidRPr="00AC6BDF">
              <w:rPr>
                <w:rFonts w:eastAsia="宋体" w:hint="eastAsia"/>
                <w:b/>
                <w:sz w:val="21"/>
                <w:szCs w:val="24"/>
              </w:rPr>
              <w:t>编</w:t>
            </w:r>
            <w:r w:rsidRPr="00AC6BDF">
              <w:rPr>
                <w:rFonts w:eastAsia="宋体"/>
                <w:b/>
                <w:sz w:val="21"/>
                <w:szCs w:val="24"/>
              </w:rPr>
              <w:t xml:space="preserve"> </w:t>
            </w:r>
          </w:p>
        </w:tc>
        <w:tc>
          <w:tcPr>
            <w:tcW w:w="1711" w:type="dxa"/>
            <w:vAlign w:val="center"/>
          </w:tcPr>
          <w:p w:rsidR="004B5ECD" w:rsidRPr="00AC6BDF" w:rsidRDefault="004B5ECD" w:rsidP="00A00076">
            <w:pPr>
              <w:jc w:val="center"/>
              <w:rPr>
                <w:rFonts w:eastAsia="宋体"/>
                <w:sz w:val="21"/>
                <w:szCs w:val="24"/>
              </w:rPr>
            </w:pPr>
            <w:r>
              <w:rPr>
                <w:rFonts w:eastAsia="宋体"/>
                <w:sz w:val="21"/>
                <w:szCs w:val="24"/>
              </w:rPr>
              <w:t>641112</w:t>
            </w:r>
          </w:p>
        </w:tc>
      </w:tr>
      <w:tr w:rsidR="004B5ECD" w:rsidRPr="00AC6BDF" w:rsidTr="00A00076">
        <w:trPr>
          <w:cantSplit/>
          <w:trHeight w:val="510"/>
        </w:trPr>
        <w:tc>
          <w:tcPr>
            <w:tcW w:w="1618" w:type="dxa"/>
            <w:vAlign w:val="center"/>
          </w:tcPr>
          <w:p w:rsidR="004B5ECD" w:rsidRPr="00AC6BDF" w:rsidRDefault="004B5ECD" w:rsidP="00A00076">
            <w:pPr>
              <w:jc w:val="center"/>
              <w:rPr>
                <w:rFonts w:eastAsia="宋体"/>
                <w:b/>
                <w:sz w:val="21"/>
                <w:szCs w:val="24"/>
              </w:rPr>
            </w:pPr>
            <w:r w:rsidRPr="00AC6BDF">
              <w:rPr>
                <w:rFonts w:eastAsia="宋体" w:hint="eastAsia"/>
                <w:b/>
                <w:sz w:val="21"/>
                <w:szCs w:val="24"/>
              </w:rPr>
              <w:t>项目单位性质</w:t>
            </w:r>
          </w:p>
        </w:tc>
        <w:tc>
          <w:tcPr>
            <w:tcW w:w="7142" w:type="dxa"/>
            <w:gridSpan w:val="5"/>
            <w:vAlign w:val="center"/>
          </w:tcPr>
          <w:p w:rsidR="004B5ECD" w:rsidRPr="00AC6BDF" w:rsidRDefault="004B5ECD" w:rsidP="004B5ECD">
            <w:pPr>
              <w:ind w:firstLineChars="700" w:firstLine="31680"/>
              <w:rPr>
                <w:rFonts w:eastAsia="宋体"/>
                <w:sz w:val="21"/>
                <w:szCs w:val="24"/>
              </w:rPr>
            </w:pPr>
            <w:r w:rsidRPr="00AC6BDF">
              <w:rPr>
                <w:rFonts w:eastAsia="宋体" w:hint="eastAsia"/>
                <w:sz w:val="21"/>
                <w:szCs w:val="24"/>
              </w:rPr>
              <w:t>□公益院所</w:t>
            </w:r>
            <w:r w:rsidRPr="00AC6BDF">
              <w:rPr>
                <w:rFonts w:eastAsia="宋体"/>
                <w:sz w:val="21"/>
                <w:szCs w:val="24"/>
              </w:rPr>
              <w:t xml:space="preserve">       </w:t>
            </w:r>
            <w:r w:rsidRPr="00AC6BDF">
              <w:rPr>
                <w:rFonts w:eastAsia="宋体" w:hint="eastAsia"/>
                <w:sz w:val="21"/>
                <w:szCs w:val="24"/>
              </w:rPr>
              <w:t>□转制院所</w:t>
            </w:r>
            <w:r w:rsidRPr="00AC6BDF">
              <w:rPr>
                <w:rFonts w:eastAsia="宋体"/>
                <w:sz w:val="21"/>
                <w:szCs w:val="24"/>
              </w:rPr>
              <w:t xml:space="preserve">     </w:t>
            </w:r>
            <w:r>
              <w:rPr>
                <w:rFonts w:eastAsia="宋体"/>
                <w:sz w:val="21"/>
                <w:szCs w:val="24"/>
              </w:rPr>
              <w:t xml:space="preserve">  </w:t>
            </w:r>
            <w:r>
              <w:rPr>
                <w:rFonts w:eastAsia="宋体"/>
                <w:sz w:val="21"/>
              </w:rPr>
              <w:sym w:font="Wingdings 2" w:char="F052"/>
            </w:r>
            <w:r>
              <w:rPr>
                <w:rFonts w:eastAsia="宋体" w:hint="eastAsia"/>
                <w:sz w:val="21"/>
                <w:szCs w:val="24"/>
              </w:rPr>
              <w:t>高校</w:t>
            </w:r>
          </w:p>
        </w:tc>
      </w:tr>
      <w:tr w:rsidR="004B5ECD" w:rsidRPr="00AC6BDF" w:rsidTr="00A00076">
        <w:trPr>
          <w:cantSplit/>
          <w:trHeight w:val="510"/>
        </w:trPr>
        <w:tc>
          <w:tcPr>
            <w:tcW w:w="1618" w:type="dxa"/>
            <w:vAlign w:val="center"/>
          </w:tcPr>
          <w:p w:rsidR="004B5ECD" w:rsidRPr="00AC6BDF" w:rsidRDefault="004B5ECD" w:rsidP="00A00076">
            <w:pPr>
              <w:jc w:val="center"/>
              <w:rPr>
                <w:rFonts w:eastAsia="宋体"/>
                <w:b/>
                <w:sz w:val="21"/>
                <w:szCs w:val="24"/>
              </w:rPr>
            </w:pPr>
            <w:r w:rsidRPr="00AC6BDF">
              <w:rPr>
                <w:rFonts w:eastAsia="宋体" w:hint="eastAsia"/>
                <w:b/>
                <w:sz w:val="21"/>
                <w:szCs w:val="24"/>
              </w:rPr>
              <w:t>项目所属领域</w:t>
            </w:r>
          </w:p>
        </w:tc>
        <w:tc>
          <w:tcPr>
            <w:tcW w:w="7142" w:type="dxa"/>
            <w:gridSpan w:val="5"/>
            <w:vAlign w:val="center"/>
          </w:tcPr>
          <w:p w:rsidR="004B5ECD" w:rsidRPr="00AC6BDF" w:rsidRDefault="004B5ECD" w:rsidP="00261951">
            <w:pPr>
              <w:rPr>
                <w:rFonts w:eastAsia="宋体"/>
                <w:sz w:val="21"/>
                <w:szCs w:val="24"/>
              </w:rPr>
            </w:pPr>
            <w:r w:rsidRPr="00611E9D">
              <w:rPr>
                <w:rFonts w:eastAsia="宋体"/>
                <w:sz w:val="21"/>
                <w:szCs w:val="24"/>
              </w:rPr>
              <w:t>L</w:t>
            </w:r>
            <w:r w:rsidRPr="00611E9D">
              <w:rPr>
                <w:rFonts w:eastAsia="宋体" w:hint="eastAsia"/>
                <w:sz w:val="21"/>
                <w:szCs w:val="24"/>
              </w:rPr>
              <w:t>、现代农业</w:t>
            </w:r>
          </w:p>
        </w:tc>
      </w:tr>
      <w:tr w:rsidR="004B5ECD" w:rsidRPr="00AC6BDF" w:rsidTr="00A00076">
        <w:trPr>
          <w:cantSplit/>
          <w:trHeight w:val="2371"/>
        </w:trPr>
        <w:tc>
          <w:tcPr>
            <w:tcW w:w="1618" w:type="dxa"/>
            <w:vAlign w:val="center"/>
          </w:tcPr>
          <w:p w:rsidR="004B5ECD" w:rsidRPr="00AC6BDF" w:rsidRDefault="004B5ECD" w:rsidP="00A00076">
            <w:pPr>
              <w:jc w:val="center"/>
              <w:rPr>
                <w:rFonts w:eastAsia="宋体"/>
                <w:b/>
                <w:sz w:val="21"/>
                <w:szCs w:val="21"/>
              </w:rPr>
            </w:pPr>
            <w:r w:rsidRPr="00AC6BDF">
              <w:rPr>
                <w:rFonts w:eastAsia="宋体" w:hint="eastAsia"/>
                <w:b/>
                <w:sz w:val="21"/>
                <w:szCs w:val="21"/>
              </w:rPr>
              <w:t>项目简述</w:t>
            </w:r>
          </w:p>
          <w:p w:rsidR="004B5ECD" w:rsidRPr="00AC6BDF" w:rsidRDefault="004B5ECD" w:rsidP="004C70C9">
            <w:pPr>
              <w:rPr>
                <w:rFonts w:eastAsia="宋体"/>
                <w:sz w:val="21"/>
                <w:szCs w:val="24"/>
              </w:rPr>
            </w:pPr>
            <w:r w:rsidRPr="00AC6BDF">
              <w:rPr>
                <w:rFonts w:eastAsia="宋体" w:hint="eastAsia"/>
                <w:sz w:val="21"/>
                <w:szCs w:val="21"/>
              </w:rPr>
              <w:t>（</w:t>
            </w:r>
            <w:r w:rsidRPr="00AC6BDF">
              <w:rPr>
                <w:rFonts w:eastAsia="宋体" w:hint="eastAsia"/>
                <w:sz w:val="21"/>
                <w:szCs w:val="24"/>
              </w:rPr>
              <w:t>项目所处阶段和知识产权状况，项目创新性</w:t>
            </w:r>
            <w:r w:rsidRPr="00AC6BDF">
              <w:rPr>
                <w:rFonts w:eastAsia="宋体" w:hint="eastAsia"/>
                <w:sz w:val="21"/>
                <w:szCs w:val="21"/>
              </w:rPr>
              <w:t>、先进性及主要技术指标等</w:t>
            </w:r>
            <w:r>
              <w:rPr>
                <w:rFonts w:eastAsia="宋体"/>
                <w:sz w:val="21"/>
                <w:szCs w:val="21"/>
              </w:rPr>
              <w:t>3</w:t>
            </w:r>
            <w:r w:rsidRPr="00AC6BDF">
              <w:rPr>
                <w:rFonts w:eastAsia="宋体"/>
                <w:sz w:val="21"/>
                <w:szCs w:val="21"/>
              </w:rPr>
              <w:t>00</w:t>
            </w:r>
            <w:r w:rsidRPr="00AC6BDF">
              <w:rPr>
                <w:rFonts w:eastAsia="宋体" w:hint="eastAsia"/>
                <w:sz w:val="21"/>
                <w:szCs w:val="21"/>
              </w:rPr>
              <w:t>字以内）</w:t>
            </w:r>
          </w:p>
        </w:tc>
        <w:tc>
          <w:tcPr>
            <w:tcW w:w="7142" w:type="dxa"/>
            <w:gridSpan w:val="5"/>
            <w:vAlign w:val="center"/>
          </w:tcPr>
          <w:p w:rsidR="004B5ECD" w:rsidRPr="00571DA4" w:rsidRDefault="004B5ECD" w:rsidP="00571DA4">
            <w:pPr>
              <w:jc w:val="left"/>
              <w:rPr>
                <w:rFonts w:ascii="宋体" w:eastAsia="宋体" w:hAnsi="宋体"/>
                <w:sz w:val="21"/>
                <w:szCs w:val="21"/>
              </w:rPr>
            </w:pPr>
            <w:r>
              <w:rPr>
                <w:rFonts w:ascii="宋体" w:eastAsia="宋体" w:hAnsi="宋体" w:hint="eastAsia"/>
                <w:sz w:val="21"/>
                <w:szCs w:val="21"/>
              </w:rPr>
              <w:t>水稻土（水耕人为土）中铵的转化对农业生产与环境保护</w:t>
            </w:r>
            <w:r w:rsidRPr="00571DA4">
              <w:rPr>
                <w:rFonts w:ascii="宋体" w:eastAsia="宋体" w:hAnsi="宋体" w:hint="eastAsia"/>
                <w:sz w:val="21"/>
                <w:szCs w:val="21"/>
              </w:rPr>
              <w:t>有重要意义。淹水还原能使铵离子（</w:t>
            </w:r>
            <w:r w:rsidRPr="00571DA4">
              <w:rPr>
                <w:rFonts w:ascii="宋体" w:eastAsia="宋体" w:hAnsi="宋体"/>
                <w:sz w:val="21"/>
                <w:szCs w:val="21"/>
              </w:rPr>
              <w:t>NH</w:t>
            </w:r>
            <w:r w:rsidRPr="00571DA4">
              <w:rPr>
                <w:rFonts w:ascii="宋体" w:eastAsia="宋体" w:hAnsi="宋体"/>
                <w:sz w:val="21"/>
                <w:szCs w:val="21"/>
                <w:vertAlign w:val="subscript"/>
              </w:rPr>
              <w:t>4</w:t>
            </w:r>
            <w:r w:rsidRPr="00571DA4">
              <w:rPr>
                <w:rFonts w:ascii="宋体" w:eastAsia="宋体" w:hAnsi="宋体"/>
                <w:sz w:val="21"/>
                <w:szCs w:val="21"/>
                <w:vertAlign w:val="superscript"/>
              </w:rPr>
              <w:t>+</w:t>
            </w:r>
            <w:r w:rsidRPr="00571DA4">
              <w:rPr>
                <w:rFonts w:ascii="宋体" w:eastAsia="宋体" w:hAnsi="宋体" w:hint="eastAsia"/>
                <w:sz w:val="21"/>
                <w:szCs w:val="21"/>
              </w:rPr>
              <w:t>）进入土壤溶液，有利于铵的转化。当土壤溶液中交换态的</w:t>
            </w:r>
            <w:r w:rsidRPr="00571DA4">
              <w:rPr>
                <w:rFonts w:ascii="宋体" w:eastAsia="宋体" w:hAnsi="宋体"/>
                <w:sz w:val="21"/>
                <w:szCs w:val="21"/>
              </w:rPr>
              <w:t>NH</w:t>
            </w:r>
            <w:r w:rsidRPr="00571DA4">
              <w:rPr>
                <w:rFonts w:ascii="宋体" w:eastAsia="宋体" w:hAnsi="宋体"/>
                <w:sz w:val="21"/>
                <w:szCs w:val="21"/>
                <w:vertAlign w:val="subscript"/>
              </w:rPr>
              <w:t>4</w:t>
            </w:r>
            <w:r w:rsidRPr="00571DA4">
              <w:rPr>
                <w:rFonts w:ascii="宋体" w:eastAsia="宋体" w:hAnsi="宋体"/>
                <w:sz w:val="21"/>
                <w:szCs w:val="21"/>
                <w:vertAlign w:val="superscript"/>
              </w:rPr>
              <w:t>+</w:t>
            </w:r>
            <w:r w:rsidRPr="00571DA4">
              <w:rPr>
                <w:rFonts w:ascii="宋体" w:eastAsia="宋体" w:hAnsi="宋体" w:hint="eastAsia"/>
                <w:sz w:val="21"/>
                <w:szCs w:val="21"/>
              </w:rPr>
              <w:t>浓度较高时（例如施肥后），土壤溶液中的</w:t>
            </w:r>
            <w:r w:rsidRPr="00571DA4">
              <w:rPr>
                <w:rFonts w:ascii="宋体" w:eastAsia="宋体" w:hAnsi="宋体"/>
                <w:sz w:val="21"/>
                <w:szCs w:val="21"/>
              </w:rPr>
              <w:t>NH</w:t>
            </w:r>
            <w:r w:rsidRPr="00571DA4">
              <w:rPr>
                <w:rFonts w:ascii="宋体" w:eastAsia="宋体" w:hAnsi="宋体"/>
                <w:sz w:val="21"/>
                <w:szCs w:val="21"/>
                <w:vertAlign w:val="subscript"/>
              </w:rPr>
              <w:t>4</w:t>
            </w:r>
            <w:r w:rsidRPr="00571DA4">
              <w:rPr>
                <w:rFonts w:ascii="宋体" w:eastAsia="宋体" w:hAnsi="宋体"/>
                <w:sz w:val="21"/>
                <w:szCs w:val="21"/>
                <w:vertAlign w:val="superscript"/>
              </w:rPr>
              <w:t>+</w:t>
            </w:r>
            <w:r w:rsidRPr="00571DA4">
              <w:rPr>
                <w:rFonts w:ascii="宋体" w:eastAsia="宋体" w:hAnsi="宋体" w:hint="eastAsia"/>
                <w:sz w:val="21"/>
                <w:szCs w:val="21"/>
              </w:rPr>
              <w:t>可以被土壤吸附固定，同样也可以依据土壤条件的不同分别被转化为</w:t>
            </w:r>
            <w:r w:rsidRPr="00571DA4">
              <w:rPr>
                <w:rFonts w:ascii="宋体" w:eastAsia="宋体" w:hAnsi="宋体"/>
                <w:sz w:val="21"/>
                <w:szCs w:val="21"/>
              </w:rPr>
              <w:t>NH</w:t>
            </w:r>
            <w:r w:rsidRPr="00571DA4">
              <w:rPr>
                <w:rFonts w:ascii="宋体" w:eastAsia="宋体" w:hAnsi="宋体"/>
                <w:sz w:val="21"/>
                <w:szCs w:val="21"/>
                <w:vertAlign w:val="subscript"/>
              </w:rPr>
              <w:t>3</w:t>
            </w:r>
            <w:r w:rsidRPr="00571DA4">
              <w:rPr>
                <w:rFonts w:ascii="宋体" w:eastAsia="宋体" w:hAnsi="宋体" w:hint="eastAsia"/>
                <w:sz w:val="21"/>
                <w:szCs w:val="21"/>
              </w:rPr>
              <w:t>和</w:t>
            </w:r>
            <w:r w:rsidRPr="00571DA4">
              <w:rPr>
                <w:rFonts w:ascii="宋体" w:eastAsia="宋体" w:hAnsi="宋体"/>
                <w:sz w:val="21"/>
                <w:szCs w:val="21"/>
              </w:rPr>
              <w:t>N</w:t>
            </w:r>
            <w:r w:rsidRPr="00571DA4">
              <w:rPr>
                <w:rFonts w:ascii="宋体" w:eastAsia="宋体" w:hAnsi="宋体"/>
                <w:sz w:val="21"/>
                <w:szCs w:val="21"/>
                <w:vertAlign w:val="subscript"/>
              </w:rPr>
              <w:t>2</w:t>
            </w:r>
            <w:r w:rsidRPr="00571DA4">
              <w:rPr>
                <w:rFonts w:ascii="宋体" w:eastAsia="宋体" w:hAnsi="宋体"/>
                <w:sz w:val="21"/>
                <w:szCs w:val="21"/>
              </w:rPr>
              <w:t>O</w:t>
            </w:r>
            <w:r w:rsidRPr="00571DA4">
              <w:rPr>
                <w:rFonts w:ascii="宋体" w:eastAsia="宋体" w:hAnsi="宋体" w:hint="eastAsia"/>
                <w:sz w:val="21"/>
                <w:szCs w:val="21"/>
              </w:rPr>
              <w:t>或</w:t>
            </w:r>
            <w:r w:rsidRPr="00571DA4">
              <w:rPr>
                <w:rFonts w:ascii="宋体" w:eastAsia="宋体" w:hAnsi="宋体"/>
                <w:sz w:val="21"/>
                <w:szCs w:val="21"/>
              </w:rPr>
              <w:t>NO</w:t>
            </w:r>
            <w:r w:rsidRPr="00571DA4">
              <w:rPr>
                <w:rFonts w:ascii="宋体" w:eastAsia="宋体" w:hAnsi="宋体"/>
                <w:sz w:val="21"/>
                <w:szCs w:val="21"/>
                <w:vertAlign w:val="subscript"/>
              </w:rPr>
              <w:t>3</w:t>
            </w:r>
            <w:r w:rsidRPr="00571DA4">
              <w:rPr>
                <w:rFonts w:ascii="宋体" w:eastAsia="宋体"/>
                <w:sz w:val="21"/>
                <w:szCs w:val="21"/>
                <w:vertAlign w:val="superscript"/>
              </w:rPr>
              <w:t>−</w:t>
            </w:r>
            <w:r w:rsidRPr="00571DA4">
              <w:rPr>
                <w:rFonts w:ascii="宋体" w:eastAsia="宋体" w:hAnsi="宋体"/>
                <w:sz w:val="21"/>
                <w:szCs w:val="21"/>
                <w:vertAlign w:val="superscript"/>
              </w:rPr>
              <w:t xml:space="preserve"> </w:t>
            </w:r>
            <w:r w:rsidRPr="00571DA4">
              <w:rPr>
                <w:rFonts w:ascii="宋体" w:eastAsia="宋体" w:hAnsi="宋体" w:hint="eastAsia"/>
                <w:sz w:val="21"/>
                <w:szCs w:val="21"/>
              </w:rPr>
              <w:t>。</w:t>
            </w:r>
            <w:r w:rsidRPr="00571DA4">
              <w:rPr>
                <w:rFonts w:ascii="宋体" w:eastAsia="宋体" w:hAnsi="宋体"/>
                <w:sz w:val="21"/>
                <w:szCs w:val="21"/>
              </w:rPr>
              <w:t>N</w:t>
            </w:r>
            <w:r w:rsidRPr="00571DA4">
              <w:rPr>
                <w:rFonts w:ascii="宋体" w:eastAsia="宋体" w:hAnsi="宋体"/>
                <w:sz w:val="21"/>
                <w:szCs w:val="21"/>
                <w:vertAlign w:val="subscript"/>
              </w:rPr>
              <w:t>2</w:t>
            </w:r>
            <w:r w:rsidRPr="00571DA4">
              <w:rPr>
                <w:rFonts w:ascii="宋体" w:eastAsia="宋体" w:hAnsi="宋体"/>
                <w:sz w:val="21"/>
                <w:szCs w:val="21"/>
              </w:rPr>
              <w:t>O</w:t>
            </w:r>
            <w:r w:rsidRPr="00571DA4">
              <w:rPr>
                <w:rFonts w:ascii="宋体" w:eastAsia="宋体" w:hAnsi="宋体" w:hint="eastAsia"/>
                <w:sz w:val="21"/>
                <w:szCs w:val="21"/>
              </w:rPr>
              <w:t>的排放或</w:t>
            </w:r>
            <w:r w:rsidRPr="00571DA4">
              <w:rPr>
                <w:rFonts w:ascii="宋体" w:eastAsia="宋体" w:hAnsi="宋体"/>
                <w:sz w:val="21"/>
                <w:szCs w:val="21"/>
              </w:rPr>
              <w:t>NO</w:t>
            </w:r>
            <w:r w:rsidRPr="00571DA4">
              <w:rPr>
                <w:rFonts w:ascii="宋体" w:eastAsia="宋体" w:hAnsi="宋体"/>
                <w:sz w:val="21"/>
                <w:szCs w:val="21"/>
                <w:vertAlign w:val="subscript"/>
              </w:rPr>
              <w:t>3</w:t>
            </w:r>
            <w:r w:rsidRPr="00571DA4">
              <w:rPr>
                <w:rFonts w:ascii="宋体" w:eastAsia="宋体"/>
                <w:sz w:val="21"/>
                <w:szCs w:val="21"/>
                <w:vertAlign w:val="superscript"/>
              </w:rPr>
              <w:t>−</w:t>
            </w:r>
            <w:r w:rsidRPr="00571DA4">
              <w:rPr>
                <w:rFonts w:ascii="宋体" w:eastAsia="宋体" w:hAnsi="宋体" w:hint="eastAsia"/>
                <w:sz w:val="21"/>
                <w:szCs w:val="21"/>
              </w:rPr>
              <w:t>的淋失不仅会导致大量的</w:t>
            </w:r>
            <w:r w:rsidRPr="00571DA4">
              <w:rPr>
                <w:rFonts w:ascii="宋体" w:eastAsia="宋体" w:hAnsi="宋体"/>
                <w:sz w:val="21"/>
                <w:szCs w:val="21"/>
              </w:rPr>
              <w:t>N</w:t>
            </w:r>
            <w:r w:rsidRPr="00571DA4">
              <w:rPr>
                <w:rFonts w:ascii="宋体" w:eastAsia="宋体" w:hAnsi="宋体" w:hint="eastAsia"/>
                <w:sz w:val="21"/>
                <w:szCs w:val="21"/>
              </w:rPr>
              <w:t>流失，也会加剧全球气候变暖、地下水污染和地表水的富营养化等。如何提高水稻土中</w:t>
            </w:r>
            <w:r w:rsidRPr="00571DA4">
              <w:rPr>
                <w:rFonts w:ascii="宋体" w:eastAsia="宋体" w:hAnsi="宋体"/>
                <w:sz w:val="21"/>
                <w:szCs w:val="21"/>
              </w:rPr>
              <w:t>NH</w:t>
            </w:r>
            <w:r w:rsidRPr="00571DA4">
              <w:rPr>
                <w:rFonts w:ascii="宋体" w:eastAsia="宋体" w:hAnsi="宋体"/>
                <w:sz w:val="21"/>
                <w:szCs w:val="21"/>
                <w:vertAlign w:val="subscript"/>
              </w:rPr>
              <w:t>4</w:t>
            </w:r>
            <w:r w:rsidRPr="00571DA4">
              <w:rPr>
                <w:rFonts w:ascii="宋体" w:eastAsia="宋体" w:hAnsi="宋体"/>
                <w:sz w:val="21"/>
                <w:szCs w:val="21"/>
                <w:vertAlign w:val="superscript"/>
              </w:rPr>
              <w:t>+</w:t>
            </w:r>
            <w:r w:rsidRPr="00571DA4">
              <w:rPr>
                <w:rFonts w:ascii="宋体" w:eastAsia="宋体" w:hAnsi="宋体" w:hint="eastAsia"/>
                <w:sz w:val="21"/>
                <w:szCs w:val="21"/>
              </w:rPr>
              <w:t>的吸附是现代农业发展急需解决的问题。本项目主要研究紫色水稻土黏粒矿物对</w:t>
            </w:r>
            <w:r w:rsidRPr="00571DA4">
              <w:rPr>
                <w:rFonts w:ascii="宋体" w:eastAsia="宋体" w:hAnsi="宋体"/>
                <w:sz w:val="21"/>
                <w:szCs w:val="21"/>
              </w:rPr>
              <w:t>NH</w:t>
            </w:r>
            <w:r w:rsidRPr="00571DA4">
              <w:rPr>
                <w:rFonts w:ascii="宋体" w:eastAsia="宋体" w:hAnsi="宋体"/>
                <w:sz w:val="21"/>
                <w:szCs w:val="21"/>
                <w:vertAlign w:val="subscript"/>
              </w:rPr>
              <w:t>4</w:t>
            </w:r>
            <w:r w:rsidRPr="00571DA4">
              <w:rPr>
                <w:rFonts w:ascii="宋体" w:eastAsia="宋体" w:hAnsi="宋体"/>
                <w:sz w:val="21"/>
                <w:szCs w:val="21"/>
                <w:vertAlign w:val="superscript"/>
              </w:rPr>
              <w:t>+</w:t>
            </w:r>
            <w:r w:rsidRPr="00571DA4">
              <w:rPr>
                <w:rFonts w:ascii="宋体" w:eastAsia="宋体" w:hAnsi="宋体" w:hint="eastAsia"/>
                <w:sz w:val="21"/>
                <w:szCs w:val="21"/>
              </w:rPr>
              <w:t>和</w:t>
            </w:r>
            <w:r w:rsidRPr="00571DA4">
              <w:rPr>
                <w:rFonts w:ascii="宋体" w:eastAsia="宋体" w:hAnsi="宋体"/>
                <w:sz w:val="21"/>
                <w:szCs w:val="21"/>
              </w:rPr>
              <w:t>K</w:t>
            </w:r>
            <w:r w:rsidRPr="00571DA4">
              <w:rPr>
                <w:rFonts w:ascii="宋体" w:eastAsia="宋体" w:hAnsi="宋体"/>
                <w:sz w:val="21"/>
                <w:szCs w:val="21"/>
                <w:vertAlign w:val="superscript"/>
              </w:rPr>
              <w:t>+</w:t>
            </w:r>
            <w:r w:rsidRPr="00571DA4">
              <w:rPr>
                <w:rFonts w:ascii="宋体" w:eastAsia="宋体" w:hAnsi="宋体" w:hint="eastAsia"/>
                <w:sz w:val="21"/>
                <w:szCs w:val="21"/>
              </w:rPr>
              <w:t>的吸附，以提高水稻土</w:t>
            </w:r>
            <w:r w:rsidRPr="00571DA4">
              <w:rPr>
                <w:rFonts w:ascii="宋体" w:eastAsia="宋体" w:hAnsi="宋体"/>
                <w:sz w:val="21"/>
                <w:szCs w:val="21"/>
              </w:rPr>
              <w:t xml:space="preserve">N </w:t>
            </w:r>
            <w:r w:rsidRPr="00571DA4">
              <w:rPr>
                <w:rFonts w:ascii="宋体" w:eastAsia="宋体" w:hAnsi="宋体" w:hint="eastAsia"/>
                <w:sz w:val="21"/>
                <w:szCs w:val="21"/>
              </w:rPr>
              <w:t>素利用率。研究结果</w:t>
            </w:r>
            <w:r>
              <w:rPr>
                <w:rFonts w:ascii="宋体" w:eastAsia="宋体" w:hAnsi="宋体" w:hint="eastAsia"/>
                <w:sz w:val="21"/>
                <w:szCs w:val="21"/>
              </w:rPr>
              <w:t>表明</w:t>
            </w:r>
            <w:r w:rsidRPr="00571DA4">
              <w:rPr>
                <w:rFonts w:ascii="宋体" w:eastAsia="宋体" w:hAnsi="宋体" w:hint="eastAsia"/>
                <w:sz w:val="21"/>
                <w:szCs w:val="21"/>
              </w:rPr>
              <w:t>施用</w:t>
            </w:r>
            <w:r w:rsidRPr="00571DA4">
              <w:rPr>
                <w:rFonts w:ascii="宋体" w:eastAsia="宋体" w:hAnsi="宋体"/>
                <w:sz w:val="21"/>
                <w:szCs w:val="21"/>
              </w:rPr>
              <w:t>K</w:t>
            </w:r>
            <w:r w:rsidRPr="00571DA4">
              <w:rPr>
                <w:rFonts w:ascii="宋体" w:eastAsia="宋体" w:hAnsi="宋体" w:hint="eastAsia"/>
                <w:sz w:val="21"/>
                <w:szCs w:val="21"/>
              </w:rPr>
              <w:t>素在很短的时间内（一周）</w:t>
            </w:r>
            <w:r>
              <w:rPr>
                <w:rFonts w:ascii="宋体" w:eastAsia="宋体" w:hAnsi="宋体" w:hint="eastAsia"/>
                <w:sz w:val="21"/>
                <w:szCs w:val="21"/>
              </w:rPr>
              <w:t>就能改变</w:t>
            </w:r>
            <w:r w:rsidRPr="00571DA4">
              <w:rPr>
                <w:rFonts w:ascii="宋体" w:eastAsia="宋体" w:hAnsi="宋体"/>
                <w:sz w:val="21"/>
                <w:szCs w:val="21"/>
              </w:rPr>
              <w:t>2:1</w:t>
            </w:r>
            <w:r w:rsidRPr="00571DA4">
              <w:rPr>
                <w:rFonts w:ascii="宋体" w:eastAsia="宋体" w:hAnsi="宋体" w:hint="eastAsia"/>
                <w:sz w:val="21"/>
                <w:szCs w:val="21"/>
              </w:rPr>
              <w:t>型黏粒矿物的含量与性质，从而影响土壤对</w:t>
            </w:r>
            <w:r w:rsidRPr="00571DA4">
              <w:rPr>
                <w:rFonts w:ascii="宋体" w:eastAsia="宋体" w:hAnsi="宋体"/>
                <w:sz w:val="21"/>
                <w:szCs w:val="21"/>
              </w:rPr>
              <w:t>NH</w:t>
            </w:r>
            <w:r w:rsidRPr="00571DA4">
              <w:rPr>
                <w:rFonts w:ascii="宋体" w:eastAsia="宋体" w:hAnsi="宋体"/>
                <w:sz w:val="21"/>
                <w:szCs w:val="21"/>
                <w:vertAlign w:val="subscript"/>
              </w:rPr>
              <w:t>4</w:t>
            </w:r>
            <w:r w:rsidRPr="00571DA4">
              <w:rPr>
                <w:rFonts w:ascii="宋体" w:eastAsia="宋体" w:hAnsi="宋体"/>
                <w:sz w:val="21"/>
                <w:szCs w:val="21"/>
                <w:vertAlign w:val="superscript"/>
              </w:rPr>
              <w:t>+</w:t>
            </w:r>
            <w:r w:rsidRPr="00571DA4">
              <w:rPr>
                <w:rFonts w:ascii="宋体" w:eastAsia="宋体" w:hAnsi="宋体" w:hint="eastAsia"/>
                <w:sz w:val="21"/>
                <w:szCs w:val="21"/>
              </w:rPr>
              <w:t>吸附。因此通过科学配比施肥措施可以明显提高紫色水稻土土</w:t>
            </w:r>
            <w:r w:rsidRPr="00571DA4">
              <w:rPr>
                <w:rFonts w:ascii="宋体" w:eastAsia="宋体" w:hAnsi="宋体"/>
                <w:sz w:val="21"/>
                <w:szCs w:val="21"/>
              </w:rPr>
              <w:t>N</w:t>
            </w:r>
            <w:r w:rsidRPr="00571DA4">
              <w:rPr>
                <w:rFonts w:ascii="宋体" w:eastAsia="宋体" w:hAnsi="宋体" w:hint="eastAsia"/>
                <w:sz w:val="21"/>
                <w:szCs w:val="21"/>
              </w:rPr>
              <w:t>素的利用率。</w:t>
            </w:r>
            <w:r w:rsidRPr="00571DA4">
              <w:rPr>
                <w:rFonts w:ascii="宋体" w:eastAsia="宋体" w:hAnsi="宋体" w:hint="eastAsia"/>
                <w:color w:val="000000"/>
                <w:sz w:val="21"/>
                <w:szCs w:val="21"/>
              </w:rPr>
              <w:t>本研究处于国际领先，</w:t>
            </w:r>
            <w:r w:rsidRPr="00571DA4">
              <w:rPr>
                <w:rStyle w:val="cpx3939391"/>
                <w:rFonts w:ascii="宋体" w:eastAsia="宋体" w:hAnsi="宋体" w:hint="eastAsia"/>
                <w:color w:val="000000"/>
                <w:sz w:val="21"/>
                <w:szCs w:val="21"/>
              </w:rPr>
              <w:t>具有以下</w:t>
            </w:r>
            <w:r>
              <w:rPr>
                <w:rStyle w:val="cpx3939391"/>
                <w:rFonts w:ascii="宋体" w:eastAsia="宋体" w:hAnsi="宋体" w:hint="eastAsia"/>
                <w:color w:val="000000"/>
                <w:sz w:val="21"/>
                <w:szCs w:val="21"/>
              </w:rPr>
              <w:t>二个</w:t>
            </w:r>
            <w:r w:rsidRPr="00571DA4">
              <w:rPr>
                <w:rStyle w:val="cpx3939391"/>
                <w:rFonts w:ascii="宋体" w:eastAsia="宋体" w:hAnsi="宋体" w:hint="eastAsia"/>
                <w:color w:val="000000"/>
                <w:sz w:val="21"/>
                <w:szCs w:val="21"/>
              </w:rPr>
              <w:t>方面的领先性与创新性。一是根据土壤本身的特点（黏粒矿物组成）</w:t>
            </w:r>
            <w:r>
              <w:rPr>
                <w:rStyle w:val="cpx3939391"/>
                <w:rFonts w:ascii="宋体" w:eastAsia="宋体" w:hAnsi="宋体" w:hint="eastAsia"/>
                <w:color w:val="000000"/>
                <w:sz w:val="21"/>
                <w:szCs w:val="21"/>
              </w:rPr>
              <w:t>和水稻生长习性</w:t>
            </w:r>
            <w:r w:rsidRPr="00571DA4">
              <w:rPr>
                <w:rStyle w:val="cpx3939391"/>
                <w:rFonts w:ascii="宋体" w:eastAsia="宋体" w:hAnsi="宋体" w:hint="eastAsia"/>
                <w:color w:val="000000"/>
                <w:sz w:val="21"/>
                <w:szCs w:val="21"/>
              </w:rPr>
              <w:t>来设计施肥比和施肥计划。二是根据施</w:t>
            </w:r>
            <w:r w:rsidRPr="00571DA4">
              <w:rPr>
                <w:rFonts w:ascii="宋体" w:eastAsia="宋体" w:hAnsi="宋体"/>
                <w:sz w:val="21"/>
                <w:szCs w:val="21"/>
              </w:rPr>
              <w:t>K</w:t>
            </w:r>
            <w:r w:rsidRPr="00571DA4">
              <w:rPr>
                <w:rFonts w:ascii="宋体" w:eastAsia="宋体" w:hAnsi="宋体" w:hint="eastAsia"/>
                <w:sz w:val="21"/>
                <w:szCs w:val="21"/>
              </w:rPr>
              <w:t>素后</w:t>
            </w:r>
            <w:r w:rsidRPr="00571DA4">
              <w:rPr>
                <w:rStyle w:val="cpx3939391"/>
                <w:rFonts w:ascii="宋体" w:eastAsia="宋体" w:hAnsi="宋体" w:hint="eastAsia"/>
                <w:color w:val="000000"/>
                <w:sz w:val="21"/>
                <w:szCs w:val="21"/>
              </w:rPr>
              <w:t>黏粒矿物</w:t>
            </w:r>
            <w:r w:rsidRPr="00571DA4">
              <w:rPr>
                <w:rFonts w:ascii="宋体" w:eastAsia="宋体" w:hAnsi="宋体" w:hint="eastAsia"/>
                <w:sz w:val="21"/>
                <w:szCs w:val="21"/>
              </w:rPr>
              <w:t>的变化来提高紫色水稻土对</w:t>
            </w:r>
            <w:r w:rsidRPr="00571DA4">
              <w:rPr>
                <w:rFonts w:ascii="宋体" w:eastAsia="宋体" w:hAnsi="宋体"/>
                <w:sz w:val="21"/>
                <w:szCs w:val="21"/>
              </w:rPr>
              <w:t>NH</w:t>
            </w:r>
            <w:r w:rsidRPr="00571DA4">
              <w:rPr>
                <w:rFonts w:ascii="宋体" w:eastAsia="宋体" w:hAnsi="宋体"/>
                <w:sz w:val="21"/>
                <w:szCs w:val="21"/>
                <w:vertAlign w:val="subscript"/>
              </w:rPr>
              <w:t>4</w:t>
            </w:r>
            <w:r w:rsidRPr="00571DA4">
              <w:rPr>
                <w:rFonts w:ascii="宋体" w:eastAsia="宋体" w:hAnsi="宋体"/>
                <w:sz w:val="21"/>
                <w:szCs w:val="21"/>
                <w:vertAlign w:val="superscript"/>
              </w:rPr>
              <w:t>+</w:t>
            </w:r>
            <w:r>
              <w:rPr>
                <w:rFonts w:ascii="宋体" w:eastAsia="宋体" w:hAnsi="宋体" w:hint="eastAsia"/>
                <w:sz w:val="21"/>
                <w:szCs w:val="21"/>
              </w:rPr>
              <w:t>吸附。目前</w:t>
            </w:r>
            <w:r w:rsidRPr="00571DA4">
              <w:rPr>
                <w:rFonts w:ascii="宋体" w:eastAsia="宋体" w:hAnsi="宋体" w:hint="eastAsia"/>
                <w:sz w:val="21"/>
                <w:szCs w:val="21"/>
              </w:rPr>
              <w:t>需配套紫色水稻</w:t>
            </w:r>
            <w:r>
              <w:rPr>
                <w:rFonts w:ascii="宋体" w:eastAsia="宋体" w:hAnsi="宋体" w:hint="eastAsia"/>
                <w:sz w:val="21"/>
                <w:szCs w:val="21"/>
              </w:rPr>
              <w:t>土实验示范基地用于本技术的试点和</w:t>
            </w:r>
            <w:r w:rsidRPr="00571DA4">
              <w:rPr>
                <w:rFonts w:ascii="宋体" w:eastAsia="宋体" w:hAnsi="宋体" w:hint="eastAsia"/>
                <w:sz w:val="21"/>
                <w:szCs w:val="21"/>
              </w:rPr>
              <w:t>完善，以及</w:t>
            </w:r>
            <w:r>
              <w:rPr>
                <w:rFonts w:ascii="宋体" w:eastAsia="宋体" w:hAnsi="宋体" w:hint="eastAsia"/>
                <w:sz w:val="21"/>
                <w:szCs w:val="21"/>
              </w:rPr>
              <w:t>用于</w:t>
            </w:r>
            <w:r w:rsidRPr="00571DA4">
              <w:rPr>
                <w:rFonts w:ascii="宋体" w:eastAsia="宋体" w:hAnsi="宋体" w:hint="eastAsia"/>
                <w:sz w:val="21"/>
                <w:szCs w:val="21"/>
              </w:rPr>
              <w:t>技术</w:t>
            </w:r>
            <w:r>
              <w:rPr>
                <w:rFonts w:ascii="宋体" w:eastAsia="宋体" w:hAnsi="宋体" w:hint="eastAsia"/>
                <w:sz w:val="21"/>
                <w:szCs w:val="21"/>
              </w:rPr>
              <w:t>成熟后的</w:t>
            </w:r>
            <w:r w:rsidRPr="00571DA4">
              <w:rPr>
                <w:rFonts w:ascii="宋体" w:eastAsia="宋体" w:hAnsi="宋体" w:hint="eastAsia"/>
                <w:sz w:val="21"/>
                <w:szCs w:val="21"/>
              </w:rPr>
              <w:t>宣传</w:t>
            </w:r>
            <w:r>
              <w:rPr>
                <w:rFonts w:ascii="宋体" w:eastAsia="宋体" w:hAnsi="宋体" w:hint="eastAsia"/>
                <w:sz w:val="21"/>
                <w:szCs w:val="21"/>
              </w:rPr>
              <w:t>和</w:t>
            </w:r>
            <w:r w:rsidRPr="00571DA4">
              <w:rPr>
                <w:rFonts w:ascii="宋体" w:eastAsia="宋体" w:hAnsi="宋体" w:hint="eastAsia"/>
                <w:sz w:val="21"/>
                <w:szCs w:val="21"/>
              </w:rPr>
              <w:t>推广等。</w:t>
            </w:r>
          </w:p>
        </w:tc>
      </w:tr>
      <w:tr w:rsidR="004B5ECD" w:rsidRPr="00AC6BDF" w:rsidTr="00A00076">
        <w:trPr>
          <w:cantSplit/>
          <w:trHeight w:val="695"/>
        </w:trPr>
        <w:tc>
          <w:tcPr>
            <w:tcW w:w="1618" w:type="dxa"/>
            <w:tcBorders>
              <w:right w:val="nil"/>
            </w:tcBorders>
            <w:vAlign w:val="center"/>
          </w:tcPr>
          <w:p w:rsidR="004B5ECD" w:rsidRPr="00AC6BDF" w:rsidRDefault="004B5ECD" w:rsidP="00A00076">
            <w:pPr>
              <w:spacing w:line="276" w:lineRule="auto"/>
              <w:jc w:val="center"/>
              <w:rPr>
                <w:rFonts w:eastAsia="宋体"/>
                <w:b/>
                <w:sz w:val="21"/>
                <w:szCs w:val="21"/>
              </w:rPr>
            </w:pPr>
            <w:r>
              <w:rPr>
                <w:rFonts w:eastAsia="宋体" w:hint="eastAsia"/>
                <w:b/>
                <w:sz w:val="21"/>
                <w:szCs w:val="21"/>
              </w:rPr>
              <w:t>形式</w:t>
            </w:r>
          </w:p>
        </w:tc>
        <w:tc>
          <w:tcPr>
            <w:tcW w:w="7142" w:type="dxa"/>
            <w:gridSpan w:val="5"/>
            <w:vAlign w:val="center"/>
          </w:tcPr>
          <w:p w:rsidR="004B5ECD" w:rsidRPr="00AC6BDF" w:rsidRDefault="004B5ECD" w:rsidP="00A00076">
            <w:pPr>
              <w:spacing w:line="276" w:lineRule="auto"/>
              <w:rPr>
                <w:rFonts w:eastAsia="宋体"/>
                <w:sz w:val="21"/>
                <w:szCs w:val="24"/>
              </w:rPr>
            </w:pPr>
            <w:r w:rsidRPr="00611E9D">
              <w:rPr>
                <w:rFonts w:eastAsia="宋体"/>
                <w:sz w:val="21"/>
                <w:szCs w:val="24"/>
              </w:rPr>
              <w:t>A</w:t>
            </w:r>
            <w:r w:rsidRPr="00611E9D">
              <w:rPr>
                <w:rFonts w:eastAsia="宋体" w:hint="eastAsia"/>
                <w:sz w:val="21"/>
                <w:szCs w:val="24"/>
              </w:rPr>
              <w:t>、新技术</w:t>
            </w:r>
          </w:p>
        </w:tc>
      </w:tr>
      <w:tr w:rsidR="004B5ECD" w:rsidRPr="00AC6BDF" w:rsidTr="00A00076">
        <w:trPr>
          <w:cantSplit/>
          <w:trHeight w:val="692"/>
        </w:trPr>
        <w:tc>
          <w:tcPr>
            <w:tcW w:w="1618" w:type="dxa"/>
            <w:tcBorders>
              <w:right w:val="nil"/>
            </w:tcBorders>
            <w:vAlign w:val="center"/>
          </w:tcPr>
          <w:p w:rsidR="004B5ECD" w:rsidRPr="00AC6BDF" w:rsidRDefault="004B5ECD" w:rsidP="00A00076">
            <w:pPr>
              <w:spacing w:line="276" w:lineRule="auto"/>
              <w:jc w:val="center"/>
              <w:rPr>
                <w:rFonts w:eastAsia="宋体"/>
                <w:b/>
                <w:sz w:val="21"/>
                <w:szCs w:val="21"/>
              </w:rPr>
            </w:pPr>
            <w:r>
              <w:rPr>
                <w:rFonts w:eastAsia="宋体" w:hint="eastAsia"/>
                <w:b/>
                <w:sz w:val="21"/>
                <w:szCs w:val="21"/>
              </w:rPr>
              <w:t>成熟度</w:t>
            </w:r>
          </w:p>
        </w:tc>
        <w:tc>
          <w:tcPr>
            <w:tcW w:w="7142" w:type="dxa"/>
            <w:gridSpan w:val="5"/>
            <w:vAlign w:val="center"/>
          </w:tcPr>
          <w:p w:rsidR="004B5ECD" w:rsidRPr="00AC6BDF" w:rsidRDefault="004B5ECD" w:rsidP="00A00076">
            <w:pPr>
              <w:spacing w:line="276" w:lineRule="auto"/>
              <w:rPr>
                <w:rFonts w:eastAsia="宋体"/>
                <w:sz w:val="21"/>
                <w:szCs w:val="24"/>
              </w:rPr>
            </w:pPr>
            <w:r w:rsidRPr="00611E9D">
              <w:rPr>
                <w:rFonts w:eastAsia="宋体"/>
                <w:sz w:val="21"/>
                <w:szCs w:val="24"/>
              </w:rPr>
              <w:t>A</w:t>
            </w:r>
            <w:r w:rsidRPr="00611E9D">
              <w:rPr>
                <w:rFonts w:eastAsia="宋体" w:hint="eastAsia"/>
                <w:sz w:val="21"/>
                <w:szCs w:val="24"/>
              </w:rPr>
              <w:t>、研发阶段</w:t>
            </w:r>
          </w:p>
        </w:tc>
      </w:tr>
      <w:tr w:rsidR="004B5ECD" w:rsidRPr="00AC6BDF" w:rsidTr="00A00076">
        <w:trPr>
          <w:cantSplit/>
          <w:trHeight w:val="560"/>
        </w:trPr>
        <w:tc>
          <w:tcPr>
            <w:tcW w:w="1618" w:type="dxa"/>
            <w:tcBorders>
              <w:right w:val="nil"/>
            </w:tcBorders>
            <w:vAlign w:val="center"/>
          </w:tcPr>
          <w:p w:rsidR="004B5ECD" w:rsidRPr="00AC6BDF" w:rsidRDefault="004B5ECD" w:rsidP="00A00076">
            <w:pPr>
              <w:spacing w:line="276" w:lineRule="auto"/>
              <w:jc w:val="center"/>
              <w:rPr>
                <w:rFonts w:eastAsia="宋体"/>
                <w:b/>
                <w:sz w:val="21"/>
                <w:szCs w:val="21"/>
              </w:rPr>
            </w:pPr>
            <w:r>
              <w:rPr>
                <w:rFonts w:eastAsia="宋体" w:hint="eastAsia"/>
                <w:b/>
                <w:sz w:val="21"/>
                <w:szCs w:val="24"/>
              </w:rPr>
              <w:t>来源</w:t>
            </w:r>
          </w:p>
        </w:tc>
        <w:tc>
          <w:tcPr>
            <w:tcW w:w="7142" w:type="dxa"/>
            <w:gridSpan w:val="5"/>
            <w:vAlign w:val="center"/>
          </w:tcPr>
          <w:p w:rsidR="004B5ECD" w:rsidRPr="00AC6BDF" w:rsidRDefault="004B5ECD" w:rsidP="00A00076">
            <w:pPr>
              <w:spacing w:line="276" w:lineRule="auto"/>
              <w:rPr>
                <w:rFonts w:eastAsia="宋体"/>
                <w:sz w:val="21"/>
                <w:szCs w:val="21"/>
              </w:rPr>
            </w:pPr>
            <w:r w:rsidRPr="00611E9D">
              <w:rPr>
                <w:rFonts w:eastAsia="宋体"/>
                <w:sz w:val="21"/>
                <w:szCs w:val="21"/>
              </w:rPr>
              <w:t>A</w:t>
            </w:r>
            <w:r w:rsidRPr="00611E9D">
              <w:rPr>
                <w:rFonts w:eastAsia="宋体" w:hint="eastAsia"/>
                <w:sz w:val="21"/>
                <w:szCs w:val="21"/>
              </w:rPr>
              <w:t>、国家计划</w:t>
            </w:r>
          </w:p>
        </w:tc>
      </w:tr>
      <w:tr w:rsidR="004B5ECD" w:rsidRPr="00AC6BDF" w:rsidTr="00A00076">
        <w:trPr>
          <w:cantSplit/>
          <w:trHeight w:val="554"/>
        </w:trPr>
        <w:tc>
          <w:tcPr>
            <w:tcW w:w="1618" w:type="dxa"/>
            <w:tcBorders>
              <w:right w:val="nil"/>
            </w:tcBorders>
            <w:vAlign w:val="center"/>
          </w:tcPr>
          <w:p w:rsidR="004B5ECD" w:rsidRDefault="004B5ECD" w:rsidP="00A00076">
            <w:pPr>
              <w:spacing w:line="276" w:lineRule="auto"/>
              <w:jc w:val="center"/>
              <w:rPr>
                <w:rFonts w:eastAsia="宋体"/>
                <w:b/>
                <w:sz w:val="21"/>
                <w:szCs w:val="24"/>
              </w:rPr>
            </w:pPr>
            <w:r>
              <w:rPr>
                <w:rFonts w:eastAsia="宋体" w:hint="eastAsia"/>
                <w:b/>
                <w:sz w:val="21"/>
                <w:szCs w:val="24"/>
              </w:rPr>
              <w:t>技术水平</w:t>
            </w:r>
          </w:p>
        </w:tc>
        <w:tc>
          <w:tcPr>
            <w:tcW w:w="7142" w:type="dxa"/>
            <w:gridSpan w:val="5"/>
            <w:vAlign w:val="center"/>
          </w:tcPr>
          <w:p w:rsidR="004B5ECD" w:rsidRPr="00AC6BDF" w:rsidRDefault="004B5ECD" w:rsidP="00A00076">
            <w:pPr>
              <w:spacing w:line="276" w:lineRule="auto"/>
              <w:rPr>
                <w:rFonts w:eastAsia="宋体"/>
                <w:sz w:val="21"/>
                <w:szCs w:val="21"/>
              </w:rPr>
            </w:pPr>
            <w:r w:rsidRPr="004C70C9">
              <w:rPr>
                <w:rFonts w:eastAsia="宋体"/>
                <w:sz w:val="21"/>
                <w:szCs w:val="21"/>
              </w:rPr>
              <w:t>A</w:t>
            </w:r>
            <w:r w:rsidRPr="004C70C9">
              <w:rPr>
                <w:rFonts w:eastAsia="宋体" w:hint="eastAsia"/>
                <w:sz w:val="21"/>
                <w:szCs w:val="21"/>
              </w:rPr>
              <w:t>、国际领先</w:t>
            </w:r>
          </w:p>
        </w:tc>
      </w:tr>
      <w:tr w:rsidR="004B5ECD" w:rsidRPr="00AC6BDF" w:rsidTr="00A00076">
        <w:trPr>
          <w:cantSplit/>
          <w:trHeight w:val="704"/>
        </w:trPr>
        <w:tc>
          <w:tcPr>
            <w:tcW w:w="1618" w:type="dxa"/>
            <w:tcBorders>
              <w:right w:val="nil"/>
            </w:tcBorders>
            <w:vAlign w:val="center"/>
          </w:tcPr>
          <w:p w:rsidR="004B5ECD" w:rsidRPr="00AC6BDF" w:rsidRDefault="004B5ECD" w:rsidP="004B5ECD">
            <w:pPr>
              <w:ind w:firstLineChars="150" w:firstLine="31680"/>
              <w:rPr>
                <w:rFonts w:eastAsia="宋体"/>
                <w:sz w:val="21"/>
                <w:szCs w:val="24"/>
              </w:rPr>
            </w:pPr>
            <w:r w:rsidRPr="00611E9D">
              <w:rPr>
                <w:rFonts w:eastAsia="宋体" w:hint="eastAsia"/>
                <w:b/>
                <w:sz w:val="21"/>
                <w:szCs w:val="24"/>
              </w:rPr>
              <w:t>投资规模</w:t>
            </w:r>
          </w:p>
        </w:tc>
        <w:tc>
          <w:tcPr>
            <w:tcW w:w="7142" w:type="dxa"/>
            <w:gridSpan w:val="5"/>
            <w:vAlign w:val="center"/>
          </w:tcPr>
          <w:p w:rsidR="004B5ECD" w:rsidRPr="00AC6BDF" w:rsidRDefault="004B5ECD" w:rsidP="00A00076">
            <w:pPr>
              <w:rPr>
                <w:rFonts w:eastAsia="宋体"/>
                <w:sz w:val="21"/>
                <w:szCs w:val="24"/>
              </w:rPr>
            </w:pPr>
            <w:r w:rsidRPr="00611E9D">
              <w:rPr>
                <w:rFonts w:eastAsia="宋体"/>
                <w:sz w:val="21"/>
                <w:szCs w:val="24"/>
              </w:rPr>
              <w:t>C</w:t>
            </w:r>
            <w:r w:rsidRPr="00611E9D">
              <w:rPr>
                <w:rFonts w:eastAsia="宋体" w:hint="eastAsia"/>
                <w:sz w:val="21"/>
                <w:szCs w:val="24"/>
              </w:rPr>
              <w:t>、投资</w:t>
            </w:r>
            <w:r w:rsidRPr="00611E9D">
              <w:rPr>
                <w:rFonts w:eastAsia="宋体"/>
                <w:sz w:val="21"/>
                <w:szCs w:val="24"/>
              </w:rPr>
              <w:t>1000</w:t>
            </w:r>
            <w:r w:rsidRPr="00611E9D">
              <w:rPr>
                <w:rFonts w:eastAsia="宋体" w:hint="eastAsia"/>
                <w:sz w:val="21"/>
                <w:szCs w:val="24"/>
              </w:rPr>
              <w:t>万元以下</w:t>
            </w:r>
          </w:p>
        </w:tc>
      </w:tr>
      <w:tr w:rsidR="004B5ECD" w:rsidRPr="00AC6BDF" w:rsidTr="00A00076">
        <w:trPr>
          <w:cantSplit/>
          <w:trHeight w:val="544"/>
        </w:trPr>
        <w:tc>
          <w:tcPr>
            <w:tcW w:w="1618" w:type="dxa"/>
            <w:tcBorders>
              <w:right w:val="nil"/>
            </w:tcBorders>
            <w:vAlign w:val="center"/>
          </w:tcPr>
          <w:p w:rsidR="004B5ECD" w:rsidRPr="007B3414" w:rsidRDefault="004B5ECD" w:rsidP="00A00076">
            <w:pPr>
              <w:spacing w:line="276" w:lineRule="auto"/>
              <w:jc w:val="center"/>
              <w:rPr>
                <w:rFonts w:eastAsia="宋体"/>
                <w:b/>
                <w:sz w:val="21"/>
                <w:szCs w:val="21"/>
              </w:rPr>
            </w:pPr>
            <w:r w:rsidRPr="007B3414">
              <w:rPr>
                <w:rFonts w:eastAsia="宋体" w:hint="eastAsia"/>
                <w:b/>
                <w:sz w:val="21"/>
                <w:szCs w:val="21"/>
              </w:rPr>
              <w:t>需要支持方式</w:t>
            </w:r>
          </w:p>
        </w:tc>
        <w:tc>
          <w:tcPr>
            <w:tcW w:w="7142" w:type="dxa"/>
            <w:gridSpan w:val="5"/>
            <w:vAlign w:val="center"/>
          </w:tcPr>
          <w:p w:rsidR="004B5ECD" w:rsidRPr="007B3414" w:rsidRDefault="004B5ECD" w:rsidP="00A00076">
            <w:pPr>
              <w:spacing w:line="276" w:lineRule="auto"/>
              <w:rPr>
                <w:rFonts w:eastAsia="宋体"/>
                <w:sz w:val="21"/>
                <w:szCs w:val="21"/>
              </w:rPr>
            </w:pPr>
            <w:r>
              <w:rPr>
                <w:rFonts w:eastAsia="宋体" w:hint="eastAsia"/>
                <w:sz w:val="21"/>
                <w:szCs w:val="21"/>
              </w:rPr>
              <w:t>紫色水稻土实验示范基地</w:t>
            </w:r>
          </w:p>
        </w:tc>
      </w:tr>
      <w:tr w:rsidR="004B5ECD" w:rsidRPr="00AC6BDF" w:rsidTr="00A00076">
        <w:trPr>
          <w:cantSplit/>
          <w:trHeight w:val="849"/>
        </w:trPr>
        <w:tc>
          <w:tcPr>
            <w:tcW w:w="1618" w:type="dxa"/>
            <w:tcBorders>
              <w:right w:val="nil"/>
            </w:tcBorders>
            <w:vAlign w:val="center"/>
          </w:tcPr>
          <w:p w:rsidR="004B5ECD" w:rsidRDefault="004B5ECD" w:rsidP="004B5ECD">
            <w:pPr>
              <w:ind w:firstLineChars="250" w:firstLine="31680"/>
              <w:rPr>
                <w:rFonts w:eastAsia="宋体"/>
                <w:sz w:val="21"/>
                <w:szCs w:val="24"/>
              </w:rPr>
            </w:pPr>
            <w:r w:rsidRPr="00611E9D">
              <w:rPr>
                <w:rFonts w:eastAsia="宋体" w:hint="eastAsia"/>
                <w:b/>
                <w:sz w:val="21"/>
                <w:szCs w:val="24"/>
              </w:rPr>
              <w:t>备注</w:t>
            </w:r>
          </w:p>
        </w:tc>
        <w:tc>
          <w:tcPr>
            <w:tcW w:w="7142" w:type="dxa"/>
            <w:gridSpan w:val="5"/>
            <w:vAlign w:val="center"/>
          </w:tcPr>
          <w:p w:rsidR="004B5ECD" w:rsidRPr="00AC6BDF" w:rsidRDefault="004B5ECD" w:rsidP="00A00076">
            <w:pPr>
              <w:rPr>
                <w:rFonts w:eastAsia="宋体"/>
                <w:sz w:val="21"/>
                <w:szCs w:val="24"/>
              </w:rPr>
            </w:pPr>
          </w:p>
        </w:tc>
      </w:tr>
    </w:tbl>
    <w:p w:rsidR="004B5ECD" w:rsidRPr="00CE3A5C" w:rsidRDefault="004B5ECD"/>
    <w:sectPr w:rsidR="004B5ECD" w:rsidRPr="00CE3A5C" w:rsidSect="00554A1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0000000000000000000"/>
    <w:charset w:val="86"/>
    <w:family w:val="script"/>
    <w:notTrueType/>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FE802B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E2DED8F6"/>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0550514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954022A0"/>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DC36B2C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7F88110C"/>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8E20F86A"/>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51FCB6DA"/>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ACC6D4F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EA6F16C"/>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3A5C"/>
    <w:rsid w:val="00035E5F"/>
    <w:rsid w:val="00103EE7"/>
    <w:rsid w:val="00261951"/>
    <w:rsid w:val="002C4A35"/>
    <w:rsid w:val="002E7428"/>
    <w:rsid w:val="0030222E"/>
    <w:rsid w:val="003D5B9F"/>
    <w:rsid w:val="003F5DA2"/>
    <w:rsid w:val="0040604C"/>
    <w:rsid w:val="00494852"/>
    <w:rsid w:val="004B5ECD"/>
    <w:rsid w:val="004C575B"/>
    <w:rsid w:val="004C70C9"/>
    <w:rsid w:val="00554A10"/>
    <w:rsid w:val="00571DA4"/>
    <w:rsid w:val="005B5904"/>
    <w:rsid w:val="00604E8D"/>
    <w:rsid w:val="00611E9D"/>
    <w:rsid w:val="006122D2"/>
    <w:rsid w:val="006F003E"/>
    <w:rsid w:val="0074075B"/>
    <w:rsid w:val="007B3414"/>
    <w:rsid w:val="00822F80"/>
    <w:rsid w:val="008D5F3E"/>
    <w:rsid w:val="009653FE"/>
    <w:rsid w:val="00A00076"/>
    <w:rsid w:val="00A30B76"/>
    <w:rsid w:val="00A4403C"/>
    <w:rsid w:val="00A73F50"/>
    <w:rsid w:val="00AC6BDF"/>
    <w:rsid w:val="00AE2C00"/>
    <w:rsid w:val="00AE60FE"/>
    <w:rsid w:val="00C00CD1"/>
    <w:rsid w:val="00CB3798"/>
    <w:rsid w:val="00CE3A5C"/>
    <w:rsid w:val="00E76A12"/>
    <w:rsid w:val="00F34A13"/>
    <w:rsid w:val="00F5149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A5C"/>
    <w:pPr>
      <w:widowControl w:val="0"/>
      <w:jc w:val="both"/>
    </w:pPr>
    <w:rPr>
      <w:rFonts w:ascii="Times New Roman" w:eastAsia="仿宋_GB2312" w:hAnsi="Times New Roman"/>
      <w:sz w:val="3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px3939391">
    <w:name w:val="cpx_3939391"/>
    <w:basedOn w:val="DefaultParagraphFont"/>
    <w:uiPriority w:val="99"/>
    <w:rsid w:val="00571DA4"/>
    <w:rPr>
      <w:rFonts w:ascii="??" w:hAnsi="??" w:cs="Times New Roman"/>
      <w:color w:val="393939"/>
      <w:sz w:val="12"/>
      <w:szCs w:val="12"/>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313</TotalTime>
  <Pages>1</Pages>
  <Words>123</Words>
  <Characters>706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SaitnUser</cp:lastModifiedBy>
  <cp:revision>17</cp:revision>
  <dcterms:created xsi:type="dcterms:W3CDTF">2016-05-03T11:58:00Z</dcterms:created>
  <dcterms:modified xsi:type="dcterms:W3CDTF">2016-05-08T08:30:00Z</dcterms:modified>
</cp:coreProperties>
</file>