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00" w:lineRule="exact"/>
        <w:jc w:val="center"/>
        <w:rPr>
          <w:rFonts w:ascii="方正小标宋_GBK" w:eastAsia="方正小标宋_GBK"/>
          <w:b/>
          <w:sz w:val="44"/>
          <w:szCs w:val="44"/>
        </w:rPr>
      </w:pPr>
      <w:r>
        <w:rPr>
          <w:rFonts w:hint="eastAsia" w:ascii="黑体" w:hAnsi="黑体" w:eastAsia="黑体"/>
          <w:szCs w:val="32"/>
        </w:rPr>
        <w:t xml:space="preserve">  成果信息表</w:t>
      </w:r>
    </w:p>
    <w:tbl>
      <w:tblPr>
        <w:tblStyle w:val="4"/>
        <w:tblpPr w:leftFromText="180" w:rightFromText="180" w:vertAnchor="text" w:horzAnchor="margin" w:tblpY="158"/>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1325"/>
        <w:gridCol w:w="1134"/>
        <w:gridCol w:w="1418"/>
        <w:gridCol w:w="1136"/>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eastAsia="宋体"/>
                <w:b/>
                <w:sz w:val="21"/>
                <w:szCs w:val="24"/>
              </w:rPr>
            </w:pPr>
            <w:r>
              <w:rPr>
                <w:rFonts w:hint="eastAsia" w:eastAsia="宋体"/>
                <w:b/>
                <w:sz w:val="21"/>
                <w:szCs w:val="24"/>
              </w:rPr>
              <w:t>项目名称</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eastAsia="宋体"/>
                <w:sz w:val="21"/>
                <w:szCs w:val="24"/>
              </w:rPr>
            </w:pPr>
            <w:r>
              <w:rPr>
                <w:rFonts w:hint="eastAsia" w:eastAsia="宋体"/>
                <w:sz w:val="21"/>
                <w:szCs w:val="24"/>
                <w:lang w:val="en-US" w:eastAsia="zh-CN"/>
              </w:rPr>
              <w:t>猴头菇的工厂化立体高产栽培技术集成</w:t>
            </w:r>
            <w:bookmarkStart w:id="0" w:name="_GoBack"/>
            <w:bookmarkEnd w:id="0"/>
            <w:r>
              <w:rPr>
                <w:rFonts w:hint="default" w:eastAsia="宋体"/>
                <w:sz w:val="21"/>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宋体"/>
                <w:b/>
                <w:sz w:val="21"/>
                <w:szCs w:val="24"/>
              </w:rPr>
            </w:pPr>
            <w:r>
              <w:rPr>
                <w:rFonts w:hint="eastAsia" w:eastAsia="宋体"/>
                <w:b/>
                <w:sz w:val="21"/>
                <w:szCs w:val="24"/>
              </w:rPr>
              <w:t>项目单位</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both"/>
              <w:rPr>
                <w:rFonts w:hint="eastAsia" w:eastAsia="宋体"/>
                <w:sz w:val="21"/>
                <w:szCs w:val="24"/>
                <w:lang w:val="en-US" w:eastAsia="zh-CN"/>
              </w:rPr>
            </w:pPr>
            <w:r>
              <w:rPr>
                <w:rFonts w:hint="eastAsia" w:eastAsia="宋体"/>
                <w:sz w:val="21"/>
                <w:szCs w:val="24"/>
                <w:lang w:val="en-US" w:eastAsia="zh-CN"/>
              </w:rPr>
              <w:t>内江师范学院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宋体"/>
                <w:b/>
                <w:sz w:val="21"/>
                <w:szCs w:val="24"/>
              </w:rPr>
            </w:pPr>
            <w:r>
              <w:rPr>
                <w:rFonts w:hint="eastAsia" w:eastAsia="宋体"/>
                <w:b/>
                <w:sz w:val="21"/>
                <w:szCs w:val="24"/>
              </w:rPr>
              <w:t>联系人</w:t>
            </w:r>
          </w:p>
        </w:tc>
        <w:tc>
          <w:tcPr>
            <w:tcW w:w="132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eastAsia="宋体"/>
                <w:sz w:val="21"/>
                <w:szCs w:val="24"/>
                <w:lang w:val="en-US" w:eastAsia="zh-CN"/>
              </w:rPr>
            </w:pPr>
            <w:r>
              <w:rPr>
                <w:rFonts w:hint="eastAsia" w:eastAsia="宋体"/>
                <w:sz w:val="21"/>
                <w:szCs w:val="24"/>
                <w:lang w:val="en-US" w:eastAsia="zh-CN"/>
              </w:rPr>
              <w:t>张楠</w:t>
            </w:r>
          </w:p>
        </w:tc>
        <w:tc>
          <w:tcPr>
            <w:tcW w:w="11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eastAsia="宋体"/>
                <w:b/>
                <w:sz w:val="21"/>
                <w:szCs w:val="24"/>
              </w:rPr>
            </w:pPr>
            <w:r>
              <w:rPr>
                <w:rFonts w:hint="eastAsia" w:eastAsia="宋体"/>
                <w:b/>
                <w:sz w:val="21"/>
                <w:szCs w:val="24"/>
              </w:rPr>
              <w:t>联系电话</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eastAsia="宋体"/>
                <w:sz w:val="21"/>
                <w:szCs w:val="24"/>
                <w:lang w:val="en-US" w:eastAsia="zh-CN"/>
              </w:rPr>
            </w:pPr>
            <w:r>
              <w:rPr>
                <w:rFonts w:hint="eastAsia" w:eastAsia="宋体"/>
                <w:sz w:val="21"/>
                <w:szCs w:val="24"/>
                <w:lang w:val="en-US" w:eastAsia="zh-CN"/>
              </w:rPr>
              <w:t>13730788629</w:t>
            </w:r>
          </w:p>
        </w:tc>
        <w:tc>
          <w:tcPr>
            <w:tcW w:w="113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05" w:firstLineChars="50"/>
              <w:rPr>
                <w:rFonts w:hint="default" w:eastAsia="宋体"/>
                <w:b/>
                <w:sz w:val="21"/>
                <w:szCs w:val="24"/>
              </w:rPr>
            </w:pPr>
            <w:r>
              <w:rPr>
                <w:rFonts w:hint="default" w:eastAsia="宋体"/>
                <w:b/>
                <w:sz w:val="21"/>
                <w:szCs w:val="24"/>
              </w:rPr>
              <w:t>E-mail</w:t>
            </w:r>
          </w:p>
        </w:tc>
        <w:tc>
          <w:tcPr>
            <w:tcW w:w="21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eastAsia="宋体"/>
                <w:sz w:val="21"/>
                <w:szCs w:val="24"/>
                <w:lang w:val="en-US" w:eastAsia="zh-CN"/>
              </w:rPr>
            </w:pPr>
            <w:r>
              <w:rPr>
                <w:rFonts w:hint="eastAsia" w:eastAsia="宋体"/>
                <w:sz w:val="21"/>
                <w:szCs w:val="24"/>
                <w:lang w:val="en-US" w:eastAsia="zh-CN"/>
              </w:rPr>
              <w:t>nan25000@163.com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宋体"/>
                <w:b/>
                <w:sz w:val="21"/>
                <w:szCs w:val="24"/>
              </w:rPr>
            </w:pPr>
            <w:r>
              <w:rPr>
                <w:rFonts w:hint="eastAsia" w:eastAsia="宋体"/>
                <w:b/>
                <w:sz w:val="21"/>
                <w:szCs w:val="24"/>
              </w:rPr>
              <w:t>通讯地址</w:t>
            </w:r>
          </w:p>
        </w:tc>
        <w:tc>
          <w:tcPr>
            <w:tcW w:w="3877"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宋体"/>
                <w:sz w:val="21"/>
                <w:szCs w:val="24"/>
              </w:rPr>
            </w:pPr>
            <w:r>
              <w:rPr>
                <w:rFonts w:hint="default" w:ascii="Arial" w:hAnsi="Arial" w:eastAsia="宋体" w:cs="Arial"/>
                <w:b w:val="0"/>
                <w:i w:val="0"/>
                <w:caps w:val="0"/>
                <w:color w:val="333333"/>
                <w:spacing w:val="0"/>
                <w:sz w:val="19"/>
                <w:szCs w:val="19"/>
                <w:shd w:val="clear" w:fill="FFFFFF"/>
              </w:rPr>
              <w:t>四川省内江市东桐路705号</w:t>
            </w:r>
          </w:p>
        </w:tc>
        <w:tc>
          <w:tcPr>
            <w:tcW w:w="113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05" w:firstLineChars="50"/>
              <w:rPr>
                <w:rFonts w:hint="default" w:eastAsia="宋体"/>
                <w:b/>
                <w:sz w:val="21"/>
                <w:szCs w:val="24"/>
              </w:rPr>
            </w:pPr>
            <w:r>
              <w:rPr>
                <w:rFonts w:hint="eastAsia" w:eastAsia="宋体"/>
                <w:b/>
                <w:sz w:val="21"/>
                <w:szCs w:val="24"/>
              </w:rPr>
              <w:t>邮</w:t>
            </w:r>
            <w:r>
              <w:rPr>
                <w:rFonts w:hint="default" w:eastAsia="宋体"/>
                <w:b/>
                <w:sz w:val="21"/>
                <w:szCs w:val="24"/>
              </w:rPr>
              <w:t xml:space="preserve">  </w:t>
            </w:r>
            <w:r>
              <w:rPr>
                <w:rFonts w:hint="eastAsia" w:eastAsia="宋体"/>
                <w:b/>
                <w:sz w:val="21"/>
                <w:szCs w:val="24"/>
              </w:rPr>
              <w:t>编</w:t>
            </w:r>
            <w:r>
              <w:rPr>
                <w:rFonts w:hint="default" w:eastAsia="宋体"/>
                <w:b/>
                <w:sz w:val="21"/>
                <w:szCs w:val="24"/>
              </w:rPr>
              <w:t xml:space="preserve"> </w:t>
            </w:r>
          </w:p>
        </w:tc>
        <w:tc>
          <w:tcPr>
            <w:tcW w:w="21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eastAsia="宋体"/>
                <w:sz w:val="21"/>
                <w:szCs w:val="24"/>
                <w:lang w:val="en-US" w:eastAsia="zh-CN"/>
              </w:rPr>
            </w:pPr>
            <w:r>
              <w:rPr>
                <w:rFonts w:hint="eastAsia" w:eastAsia="宋体"/>
                <w:sz w:val="21"/>
                <w:szCs w:val="24"/>
                <w:lang w:val="en-US" w:eastAsia="zh-CN"/>
              </w:rPr>
              <w:t>641100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宋体"/>
                <w:b/>
                <w:sz w:val="21"/>
                <w:szCs w:val="24"/>
              </w:rPr>
            </w:pPr>
            <w:r>
              <w:rPr>
                <w:rFonts w:hint="eastAsia" w:eastAsia="宋体"/>
                <w:b/>
                <w:sz w:val="21"/>
                <w:szCs w:val="24"/>
              </w:rPr>
              <w:t>项目单位性质</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470" w:firstLineChars="700"/>
              <w:rPr>
                <w:rFonts w:hint="default" w:eastAsia="宋体"/>
                <w:sz w:val="21"/>
                <w:szCs w:val="24"/>
              </w:rPr>
            </w:pPr>
            <w:r>
              <w:rPr>
                <w:rFonts w:hint="eastAsia" w:eastAsia="宋体"/>
                <w:sz w:val="21"/>
                <w:szCs w:val="24"/>
              </w:rPr>
              <w:t>□公益院所</w:t>
            </w:r>
            <w:r>
              <w:rPr>
                <w:rFonts w:hint="default" w:eastAsia="宋体"/>
                <w:sz w:val="21"/>
                <w:szCs w:val="24"/>
              </w:rPr>
              <w:t xml:space="preserve">       </w:t>
            </w:r>
            <w:r>
              <w:rPr>
                <w:rFonts w:hint="eastAsia" w:eastAsia="宋体"/>
                <w:sz w:val="21"/>
                <w:szCs w:val="24"/>
              </w:rPr>
              <w:t>□转制院所</w:t>
            </w:r>
            <w:r>
              <w:rPr>
                <w:rFonts w:hint="default" w:eastAsia="宋体"/>
                <w:sz w:val="21"/>
                <w:szCs w:val="24"/>
              </w:rPr>
              <w:t xml:space="preserve">     </w:t>
            </w:r>
            <w:r>
              <w:rPr>
                <w:rFonts w:hint="eastAsia" w:eastAsia="宋体"/>
                <w:sz w:val="21"/>
                <w:szCs w:val="24"/>
              </w:rPr>
              <w:t xml:space="preserve">  </w:t>
            </w:r>
            <w:r>
              <w:rPr>
                <w:rFonts w:hint="default" w:ascii="Arial" w:hAnsi="Arial" w:eastAsia="宋体" w:cs="Arial"/>
                <w:sz w:val="21"/>
                <w:szCs w:val="24"/>
              </w:rPr>
              <w:fldChar w:fldCharType="begin"/>
            </w:r>
            <w:r>
              <w:rPr>
                <w:rFonts w:hint="default" w:ascii="Arial" w:hAnsi="Arial" w:eastAsia="宋体" w:cs="Arial"/>
                <w:sz w:val="21"/>
                <w:szCs w:val="24"/>
              </w:rPr>
              <w:instrText xml:space="preserve"> EQ \o\ac(</w:instrText>
            </w:r>
            <w:r>
              <w:rPr>
                <w:rFonts w:hint="eastAsia" w:ascii="Arial" w:hAnsi="Arial" w:eastAsia="宋体" w:cs="Arial"/>
                <w:kern w:val="2"/>
                <w:sz w:val="21"/>
                <w:szCs w:val="24"/>
                <w:lang w:val="en-US" w:eastAsia="zh-CN" w:bidi="ar-SA"/>
              </w:rPr>
              <w:instrText xml:space="preserve">□</w:instrText>
            </w:r>
            <w:r>
              <w:rPr>
                <w:rFonts w:hint="default" w:ascii="Arial" w:hAnsi="Arial" w:eastAsia="宋体" w:cs="Arial"/>
                <w:sz w:val="21"/>
                <w:szCs w:val="24"/>
              </w:rPr>
              <w:instrText xml:space="preserve">,</w:instrText>
            </w:r>
            <w:r>
              <w:rPr>
                <w:rFonts w:hint="default" w:ascii="Arial" w:hAnsi="Arial" w:eastAsia="宋体" w:cs="Arial"/>
                <w:kern w:val="2"/>
                <w:position w:val="2"/>
                <w:sz w:val="14"/>
                <w:szCs w:val="24"/>
                <w:lang w:val="en-US" w:eastAsia="zh-CN" w:bidi="ar-SA"/>
              </w:rPr>
              <w:instrText xml:space="preserve">√</w:instrText>
            </w:r>
            <w:r>
              <w:rPr>
                <w:rFonts w:hint="default" w:ascii="Arial" w:hAnsi="Arial" w:eastAsia="宋体" w:cs="Arial"/>
                <w:sz w:val="21"/>
                <w:szCs w:val="24"/>
              </w:rPr>
              <w:instrText xml:space="preserve">)</w:instrText>
            </w:r>
            <w:r>
              <w:rPr>
                <w:rFonts w:hint="default" w:ascii="Arial" w:hAnsi="Arial" w:eastAsia="宋体" w:cs="Arial"/>
                <w:sz w:val="21"/>
                <w:szCs w:val="24"/>
              </w:rPr>
              <w:fldChar w:fldCharType="end"/>
            </w:r>
            <w:r>
              <w:rPr>
                <w:rFonts w:hint="eastAsia" w:eastAsia="宋体"/>
                <w:sz w:val="21"/>
                <w:szCs w:val="24"/>
              </w:rPr>
              <w:t>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61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宋体"/>
                <w:b/>
                <w:sz w:val="21"/>
                <w:szCs w:val="24"/>
              </w:rPr>
            </w:pPr>
            <w:r>
              <w:rPr>
                <w:rFonts w:hint="eastAsia" w:eastAsia="宋体"/>
                <w:b/>
                <w:sz w:val="21"/>
                <w:szCs w:val="24"/>
              </w:rPr>
              <w:t>项目所属领域</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eastAsia="宋体"/>
                <w:sz w:val="21"/>
                <w:szCs w:val="24"/>
              </w:rPr>
            </w:pPr>
            <w:r>
              <w:rPr>
                <w:rFonts w:hint="eastAsia" w:eastAsia="宋体"/>
                <w:sz w:val="21"/>
                <w:szCs w:val="24"/>
              </w:rPr>
              <w:t>A、新一代信息技术；B、高端装备；C、轨道交通；D、节能环保；E、生物医药；F、新能源；G、新能源汽车；H、新材料；I、航空航天；J、电力装备</w:t>
            </w:r>
            <w:r>
              <w:rPr>
                <w:rFonts w:hint="eastAsia" w:eastAsia="宋体"/>
                <w:sz w:val="21"/>
                <w:szCs w:val="24"/>
                <w:lang w:eastAsia="zh-CN"/>
              </w:rPr>
              <w:t>；</w:t>
            </w:r>
            <w:r>
              <w:rPr>
                <w:rFonts w:hint="eastAsia" w:eastAsia="宋体"/>
                <w:sz w:val="21"/>
                <w:szCs w:val="24"/>
              </w:rPr>
              <w:t>K、现代中药；</w:t>
            </w:r>
            <w:r>
              <w:rPr>
                <w:rFonts w:hint="eastAsia" w:eastAsia="宋体"/>
                <w:color w:val="0000FF"/>
                <w:sz w:val="21"/>
                <w:szCs w:val="24"/>
                <w:lang w:val="en-US" w:eastAsia="zh-CN"/>
              </w:rPr>
              <w:t>L</w:t>
            </w:r>
            <w:r>
              <w:rPr>
                <w:rFonts w:hint="eastAsia" w:eastAsia="宋体"/>
                <w:color w:val="0000FF"/>
                <w:sz w:val="21"/>
                <w:szCs w:val="24"/>
              </w:rPr>
              <w:t>、现代农业</w:t>
            </w:r>
            <w:r>
              <w:rPr>
                <w:rFonts w:hint="default" w:ascii="Arial" w:hAnsi="Arial" w:eastAsia="宋体" w:cs="Arial"/>
                <w:color w:val="0000FF"/>
                <w:sz w:val="21"/>
                <w:szCs w:val="24"/>
              </w:rPr>
              <w:t>√</w:t>
            </w:r>
            <w:r>
              <w:rPr>
                <w:rFonts w:hint="eastAsia" w:eastAsia="宋体"/>
                <w:sz w:val="21"/>
                <w:szCs w:val="24"/>
              </w:rPr>
              <w:t>；M、优势特色产业；N、其他（军民融合、国际合作）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71" w:hRule="atLeast"/>
        </w:trPr>
        <w:tc>
          <w:tcPr>
            <w:tcW w:w="161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宋体"/>
                <w:b/>
                <w:sz w:val="21"/>
                <w:szCs w:val="21"/>
              </w:rPr>
            </w:pPr>
            <w:r>
              <w:rPr>
                <w:rFonts w:hint="eastAsia" w:eastAsia="宋体"/>
                <w:b/>
                <w:sz w:val="21"/>
                <w:szCs w:val="21"/>
              </w:rPr>
              <w:t>项目简述</w:t>
            </w:r>
          </w:p>
          <w:p>
            <w:pPr>
              <w:keepNext w:val="0"/>
              <w:keepLines w:val="0"/>
              <w:suppressLineNumbers w:val="0"/>
              <w:spacing w:before="0" w:beforeAutospacing="0" w:after="0" w:afterAutospacing="0"/>
              <w:ind w:left="0" w:right="0"/>
              <w:rPr>
                <w:rFonts w:hint="default" w:eastAsia="宋体"/>
                <w:sz w:val="21"/>
                <w:szCs w:val="24"/>
              </w:rPr>
            </w:pPr>
            <w:r>
              <w:rPr>
                <w:rFonts w:hint="eastAsia" w:eastAsia="宋体"/>
                <w:sz w:val="21"/>
                <w:szCs w:val="21"/>
              </w:rPr>
              <w:t>（</w:t>
            </w:r>
            <w:r>
              <w:rPr>
                <w:rFonts w:hint="eastAsia" w:eastAsia="宋体"/>
                <w:sz w:val="21"/>
                <w:szCs w:val="24"/>
              </w:rPr>
              <w:t>项目所处阶段和知识产权状况，项目创新性</w:t>
            </w:r>
            <w:r>
              <w:rPr>
                <w:rFonts w:hint="eastAsia" w:eastAsia="宋体"/>
                <w:sz w:val="21"/>
                <w:szCs w:val="21"/>
              </w:rPr>
              <w:t>、先进性及主要技术指标等3</w:t>
            </w:r>
            <w:r>
              <w:rPr>
                <w:rFonts w:hint="default" w:eastAsia="宋体"/>
                <w:sz w:val="21"/>
                <w:szCs w:val="21"/>
              </w:rPr>
              <w:t>00</w:t>
            </w:r>
            <w:r>
              <w:rPr>
                <w:rFonts w:hint="eastAsia" w:eastAsia="宋体"/>
                <w:sz w:val="21"/>
                <w:szCs w:val="21"/>
              </w:rPr>
              <w:t>字以内）</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firstLine="420"/>
              <w:jc w:val="left"/>
              <w:rPr>
                <w:rFonts w:hint="eastAsia" w:eastAsia="宋体"/>
                <w:sz w:val="21"/>
                <w:szCs w:val="24"/>
                <w:lang w:val="en-US" w:eastAsia="zh-CN"/>
              </w:rPr>
            </w:pPr>
            <w:r>
              <w:rPr>
                <w:rFonts w:hint="eastAsia" w:eastAsia="宋体"/>
                <w:sz w:val="21"/>
                <w:szCs w:val="24"/>
                <w:lang w:val="en-US" w:eastAsia="zh-CN"/>
              </w:rPr>
              <w:t xml:space="preserve"> 猴头菇的工厂化立体高产栽培项目处在试生产阶段，栽培技术已经成熟，由内江师范学院</w:t>
            </w:r>
            <w:r>
              <w:rPr>
                <w:rFonts w:hint="default" w:eastAsia="宋体"/>
                <w:sz w:val="21"/>
                <w:szCs w:val="24"/>
                <w:lang w:val="en-US" w:eastAsia="zh-CN"/>
              </w:rPr>
              <w:t>独立自主开发</w:t>
            </w:r>
            <w:r>
              <w:rPr>
                <w:rFonts w:hint="eastAsia" w:eastAsia="宋体"/>
                <w:sz w:val="21"/>
                <w:szCs w:val="24"/>
                <w:lang w:val="en-US" w:eastAsia="zh-CN"/>
              </w:rPr>
              <w:t>，</w:t>
            </w:r>
            <w:r>
              <w:rPr>
                <w:rFonts w:hint="default" w:eastAsia="宋体"/>
                <w:sz w:val="21"/>
                <w:szCs w:val="24"/>
                <w:lang w:val="en-US" w:eastAsia="zh-CN"/>
              </w:rPr>
              <w:t>具有独立自主知识产权</w:t>
            </w:r>
            <w:r>
              <w:rPr>
                <w:rFonts w:hint="eastAsia" w:eastAsia="宋体"/>
                <w:sz w:val="21"/>
                <w:szCs w:val="24"/>
                <w:lang w:val="en-US" w:eastAsia="zh-CN"/>
              </w:rPr>
              <w:t>。</w:t>
            </w:r>
          </w:p>
          <w:p>
            <w:pPr>
              <w:keepNext w:val="0"/>
              <w:keepLines w:val="0"/>
              <w:suppressLineNumbers w:val="0"/>
              <w:spacing w:before="0" w:beforeAutospacing="0" w:after="0" w:afterAutospacing="0" w:line="360" w:lineRule="auto"/>
              <w:ind w:left="0" w:right="0"/>
              <w:rPr>
                <w:rFonts w:hint="default" w:eastAsia="宋体"/>
                <w:sz w:val="21"/>
                <w:szCs w:val="24"/>
              </w:rPr>
            </w:pPr>
            <w:r>
              <w:rPr>
                <w:rFonts w:hint="eastAsia" w:eastAsia="宋体"/>
                <w:sz w:val="21"/>
                <w:szCs w:val="24"/>
                <w:lang w:val="en-US" w:eastAsia="zh-CN"/>
              </w:rPr>
              <w:t>本项目通过基因指纹图并结合形态特征分析收集各地野生猴头菇种谱亲缘关系，将亲缘不同的菌种进行杂交、诱变育种，筛选优良的菌种，提高了猴头菇的的产量和品质；提供优质的猴头菇原种（二级种）和栽培种（三级种） 及发菌成功的菌包（在适宜的温度和湿度下就可出菇）。菌包采用以15×30cm的低压聚乙烯塑料袋，每袋可装干料0.2-0.25kg。采用两头接种，每袋料可长0.5-0.6kg的猴头菇，平均1个菌包的净利润为4-5元，经济效益可观。项目进一步熟化后能达到国内先进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5" w:hRule="atLeast"/>
        </w:trPr>
        <w:tc>
          <w:tcPr>
            <w:tcW w:w="1618" w:type="dxa"/>
            <w:tcBorders>
              <w:top w:val="single" w:color="auto" w:sz="4" w:space="0"/>
              <w:left w:val="single" w:color="auto" w:sz="4" w:space="0"/>
              <w:right w:val="nil"/>
            </w:tcBorders>
            <w:vAlign w:val="center"/>
          </w:tcPr>
          <w:p>
            <w:pPr>
              <w:keepNext w:val="0"/>
              <w:keepLines w:val="0"/>
              <w:suppressLineNumbers w:val="0"/>
              <w:spacing w:before="0" w:beforeAutospacing="0" w:after="0" w:afterAutospacing="0" w:line="276" w:lineRule="auto"/>
              <w:ind w:left="0" w:right="0"/>
              <w:jc w:val="center"/>
              <w:rPr>
                <w:rFonts w:hint="default" w:eastAsia="宋体"/>
                <w:b/>
                <w:sz w:val="21"/>
                <w:szCs w:val="21"/>
              </w:rPr>
            </w:pPr>
            <w:r>
              <w:rPr>
                <w:rFonts w:hint="eastAsia" w:eastAsia="宋体"/>
                <w:b/>
                <w:sz w:val="21"/>
                <w:szCs w:val="21"/>
              </w:rPr>
              <w:t>形式</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76" w:lineRule="auto"/>
              <w:ind w:left="0" w:right="0"/>
              <w:rPr>
                <w:rFonts w:hint="default" w:eastAsia="宋体"/>
                <w:sz w:val="21"/>
                <w:szCs w:val="24"/>
              </w:rPr>
            </w:pPr>
            <w:r>
              <w:rPr>
                <w:rFonts w:hint="eastAsia" w:eastAsia="宋体"/>
                <w:sz w:val="21"/>
                <w:szCs w:val="24"/>
              </w:rPr>
              <w:t>A、新技术；B、新工艺；C、新材料；D、新产品；</w:t>
            </w:r>
            <w:r>
              <w:rPr>
                <w:rFonts w:hint="eastAsia" w:eastAsia="宋体"/>
                <w:color w:val="0000FF"/>
                <w:sz w:val="21"/>
                <w:szCs w:val="24"/>
                <w:lang w:val="en-US" w:eastAsia="zh-CN"/>
              </w:rPr>
              <w:t>E</w:t>
            </w:r>
            <w:r>
              <w:rPr>
                <w:rFonts w:hint="eastAsia" w:eastAsia="宋体"/>
                <w:color w:val="0000FF"/>
                <w:sz w:val="21"/>
                <w:szCs w:val="24"/>
              </w:rPr>
              <w:t>、其他</w:t>
            </w:r>
            <w:r>
              <w:rPr>
                <w:rFonts w:hint="default" w:ascii="Arial" w:hAnsi="Arial" w:eastAsia="宋体" w:cs="Arial"/>
                <w:color w:val="0000FF"/>
                <w:sz w:val="21"/>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2" w:hRule="atLeast"/>
        </w:trPr>
        <w:tc>
          <w:tcPr>
            <w:tcW w:w="1618" w:type="dxa"/>
            <w:tcBorders>
              <w:left w:val="single" w:color="auto" w:sz="4" w:space="0"/>
              <w:bottom w:val="single" w:color="auto" w:sz="4" w:space="0"/>
              <w:right w:val="nil"/>
            </w:tcBorders>
            <w:vAlign w:val="center"/>
          </w:tcPr>
          <w:p>
            <w:pPr>
              <w:keepNext w:val="0"/>
              <w:keepLines w:val="0"/>
              <w:suppressLineNumbers w:val="0"/>
              <w:spacing w:before="0" w:beforeAutospacing="0" w:after="0" w:afterAutospacing="0" w:line="276" w:lineRule="auto"/>
              <w:ind w:left="0" w:right="0"/>
              <w:jc w:val="center"/>
              <w:rPr>
                <w:rFonts w:hint="default" w:eastAsia="宋体"/>
                <w:b/>
                <w:sz w:val="21"/>
                <w:szCs w:val="21"/>
              </w:rPr>
            </w:pPr>
            <w:r>
              <w:rPr>
                <w:rFonts w:hint="eastAsia" w:eastAsia="宋体"/>
                <w:b/>
                <w:sz w:val="21"/>
                <w:szCs w:val="21"/>
              </w:rPr>
              <w:t>成熟度</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76" w:lineRule="auto"/>
              <w:ind w:left="0" w:right="0"/>
              <w:rPr>
                <w:rFonts w:hint="default" w:eastAsia="宋体"/>
                <w:sz w:val="21"/>
                <w:szCs w:val="24"/>
              </w:rPr>
            </w:pPr>
            <w:r>
              <w:rPr>
                <w:rFonts w:hint="eastAsia" w:eastAsia="宋体"/>
                <w:sz w:val="21"/>
                <w:szCs w:val="24"/>
              </w:rPr>
              <w:t>A、研发阶段</w:t>
            </w:r>
            <w:r>
              <w:rPr>
                <w:rFonts w:hint="eastAsia" w:eastAsia="宋体"/>
                <w:sz w:val="21"/>
                <w:szCs w:val="24"/>
                <w:lang w:eastAsia="zh-CN"/>
              </w:rPr>
              <w:t>；</w:t>
            </w:r>
            <w:r>
              <w:rPr>
                <w:rFonts w:hint="eastAsia" w:eastAsia="宋体"/>
                <w:color w:val="0000FF"/>
                <w:sz w:val="21"/>
                <w:szCs w:val="24"/>
                <w:lang w:val="en-US" w:eastAsia="zh-CN"/>
              </w:rPr>
              <w:t>B</w:t>
            </w:r>
            <w:r>
              <w:rPr>
                <w:rFonts w:hint="eastAsia" w:eastAsia="宋体"/>
                <w:color w:val="0000FF"/>
                <w:sz w:val="21"/>
                <w:szCs w:val="24"/>
              </w:rPr>
              <w:t>、熟化阶段</w:t>
            </w:r>
            <w:r>
              <w:rPr>
                <w:rFonts w:hint="default" w:ascii="Arial" w:hAnsi="Arial" w:eastAsia="宋体" w:cs="Arial"/>
                <w:color w:val="0000FF"/>
                <w:sz w:val="21"/>
                <w:szCs w:val="24"/>
              </w:rPr>
              <w:t>√</w:t>
            </w:r>
            <w:r>
              <w:rPr>
                <w:rFonts w:hint="eastAsia" w:eastAsia="宋体"/>
                <w:sz w:val="21"/>
                <w:szCs w:val="24"/>
                <w:lang w:eastAsia="zh-CN"/>
              </w:rPr>
              <w:t>；</w:t>
            </w:r>
            <w:r>
              <w:rPr>
                <w:rFonts w:hint="eastAsia" w:eastAsia="宋体"/>
                <w:sz w:val="21"/>
                <w:szCs w:val="24"/>
              </w:rPr>
              <w:t>C、规模化（小试、中试）示范阶段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atLeast"/>
        </w:trPr>
        <w:tc>
          <w:tcPr>
            <w:tcW w:w="1618" w:type="dxa"/>
            <w:tcBorders>
              <w:left w:val="single" w:color="auto" w:sz="4" w:space="0"/>
              <w:bottom w:val="single" w:color="auto" w:sz="4" w:space="0"/>
              <w:right w:val="nil"/>
            </w:tcBorders>
            <w:vAlign w:val="center"/>
          </w:tcPr>
          <w:p>
            <w:pPr>
              <w:keepNext w:val="0"/>
              <w:keepLines w:val="0"/>
              <w:suppressLineNumbers w:val="0"/>
              <w:spacing w:before="0" w:beforeAutospacing="0" w:after="0" w:afterAutospacing="0" w:line="276" w:lineRule="auto"/>
              <w:ind w:left="0" w:right="0"/>
              <w:jc w:val="center"/>
              <w:rPr>
                <w:rFonts w:hint="default" w:eastAsia="宋体"/>
                <w:b/>
                <w:sz w:val="21"/>
                <w:szCs w:val="21"/>
              </w:rPr>
            </w:pPr>
            <w:r>
              <w:rPr>
                <w:rFonts w:hint="eastAsia" w:eastAsia="宋体"/>
                <w:b/>
                <w:sz w:val="21"/>
                <w:szCs w:val="24"/>
              </w:rPr>
              <w:t>来源</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76" w:lineRule="auto"/>
              <w:ind w:left="0" w:right="0"/>
              <w:rPr>
                <w:rFonts w:hint="default" w:eastAsia="宋体"/>
                <w:sz w:val="21"/>
                <w:szCs w:val="21"/>
              </w:rPr>
            </w:pPr>
            <w:r>
              <w:rPr>
                <w:rFonts w:hint="eastAsia" w:eastAsia="宋体"/>
                <w:sz w:val="21"/>
                <w:szCs w:val="21"/>
              </w:rPr>
              <w:t>A、国家计划；B、省部级计划；</w:t>
            </w:r>
            <w:r>
              <w:rPr>
                <w:rFonts w:hint="eastAsia" w:eastAsia="宋体"/>
                <w:color w:val="0000FF"/>
                <w:sz w:val="21"/>
                <w:szCs w:val="21"/>
                <w:lang w:val="en-US" w:eastAsia="zh-CN"/>
              </w:rPr>
              <w:t>C</w:t>
            </w:r>
            <w:r>
              <w:rPr>
                <w:rFonts w:hint="eastAsia" w:eastAsia="宋体"/>
                <w:color w:val="0000FF"/>
                <w:sz w:val="21"/>
                <w:szCs w:val="21"/>
              </w:rPr>
              <w:t>、其他</w:t>
            </w:r>
            <w:r>
              <w:rPr>
                <w:rFonts w:hint="default" w:ascii="Arial" w:hAnsi="Arial" w:eastAsia="宋体" w:cs="Arial"/>
                <w:color w:val="0000FF"/>
                <w:sz w:val="21"/>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4" w:hRule="atLeast"/>
        </w:trPr>
        <w:tc>
          <w:tcPr>
            <w:tcW w:w="1618" w:type="dxa"/>
            <w:tcBorders>
              <w:left w:val="single" w:color="auto" w:sz="4" w:space="0"/>
              <w:bottom w:val="single" w:color="auto" w:sz="4" w:space="0"/>
              <w:right w:val="nil"/>
            </w:tcBorders>
            <w:vAlign w:val="center"/>
          </w:tcPr>
          <w:p>
            <w:pPr>
              <w:keepNext w:val="0"/>
              <w:keepLines w:val="0"/>
              <w:suppressLineNumbers w:val="0"/>
              <w:spacing w:before="0" w:beforeAutospacing="0" w:after="0" w:afterAutospacing="0" w:line="276" w:lineRule="auto"/>
              <w:ind w:left="0" w:right="0"/>
              <w:jc w:val="center"/>
              <w:rPr>
                <w:rFonts w:hint="default" w:eastAsia="宋体"/>
                <w:b/>
                <w:sz w:val="21"/>
                <w:szCs w:val="24"/>
              </w:rPr>
            </w:pPr>
            <w:r>
              <w:rPr>
                <w:rFonts w:hint="eastAsia" w:eastAsia="宋体"/>
                <w:b/>
                <w:sz w:val="21"/>
                <w:szCs w:val="24"/>
              </w:rPr>
              <w:t>技术水平</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76" w:lineRule="auto"/>
              <w:ind w:left="0" w:right="0"/>
              <w:rPr>
                <w:rFonts w:hint="default" w:eastAsia="宋体"/>
                <w:sz w:val="21"/>
                <w:szCs w:val="21"/>
              </w:rPr>
            </w:pPr>
            <w:r>
              <w:rPr>
                <w:rFonts w:hint="eastAsia" w:eastAsia="宋体"/>
                <w:sz w:val="21"/>
                <w:szCs w:val="21"/>
              </w:rPr>
              <w:t>A、国际领先；B、国际先进；C、国内领先；</w:t>
            </w:r>
            <w:r>
              <w:rPr>
                <w:rFonts w:hint="eastAsia" w:eastAsia="宋体"/>
                <w:color w:val="0000FF"/>
                <w:sz w:val="21"/>
                <w:szCs w:val="21"/>
                <w:lang w:val="en-US" w:eastAsia="zh-CN"/>
              </w:rPr>
              <w:t>D</w:t>
            </w:r>
            <w:r>
              <w:rPr>
                <w:rFonts w:hint="eastAsia" w:eastAsia="宋体"/>
                <w:color w:val="0000FF"/>
                <w:sz w:val="21"/>
                <w:szCs w:val="21"/>
              </w:rPr>
              <w:t>、国内先进</w:t>
            </w:r>
            <w:r>
              <w:rPr>
                <w:rFonts w:hint="default" w:ascii="Arial" w:hAnsi="Arial" w:eastAsia="宋体" w:cs="Arial"/>
                <w:color w:val="0000FF"/>
                <w:sz w:val="21"/>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4" w:hRule="atLeast"/>
        </w:trPr>
        <w:tc>
          <w:tcPr>
            <w:tcW w:w="1618" w:type="dxa"/>
            <w:tcBorders>
              <w:top w:val="single" w:color="auto" w:sz="4" w:space="0"/>
              <w:left w:val="single" w:color="auto" w:sz="4" w:space="0"/>
              <w:bottom w:val="single" w:color="auto" w:sz="4" w:space="0"/>
              <w:right w:val="nil"/>
            </w:tcBorders>
            <w:vAlign w:val="center"/>
          </w:tcPr>
          <w:p>
            <w:pPr>
              <w:keepNext w:val="0"/>
              <w:keepLines w:val="0"/>
              <w:suppressLineNumbers w:val="0"/>
              <w:spacing w:before="0" w:beforeAutospacing="0" w:after="0" w:afterAutospacing="0"/>
              <w:ind w:left="0" w:right="0" w:firstLine="316" w:firstLineChars="150"/>
              <w:rPr>
                <w:rFonts w:hint="default" w:eastAsia="宋体"/>
                <w:sz w:val="21"/>
                <w:szCs w:val="24"/>
              </w:rPr>
            </w:pPr>
            <w:r>
              <w:rPr>
                <w:rFonts w:hint="eastAsia" w:eastAsia="宋体"/>
                <w:b/>
                <w:sz w:val="21"/>
                <w:szCs w:val="24"/>
              </w:rPr>
              <w:t>投资规模</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eastAsia="宋体"/>
                <w:sz w:val="21"/>
                <w:szCs w:val="24"/>
              </w:rPr>
            </w:pPr>
            <w:r>
              <w:rPr>
                <w:rFonts w:hint="eastAsia" w:eastAsia="宋体"/>
                <w:sz w:val="21"/>
                <w:szCs w:val="24"/>
              </w:rPr>
              <w:t>A、本成果转化需投资3000万元以上；B、投资1000-3000万元；</w:t>
            </w:r>
            <w:r>
              <w:rPr>
                <w:rFonts w:hint="eastAsia" w:eastAsia="宋体"/>
                <w:color w:val="0000FF"/>
                <w:sz w:val="21"/>
                <w:szCs w:val="24"/>
                <w:lang w:val="en-US" w:eastAsia="zh-CN"/>
              </w:rPr>
              <w:t>C</w:t>
            </w:r>
            <w:r>
              <w:rPr>
                <w:rFonts w:hint="eastAsia" w:eastAsia="宋体"/>
                <w:color w:val="0000FF"/>
                <w:sz w:val="21"/>
                <w:szCs w:val="24"/>
              </w:rPr>
              <w:t>、投资1000万元以下</w:t>
            </w:r>
            <w:r>
              <w:rPr>
                <w:rFonts w:hint="default" w:ascii="Arial" w:hAnsi="Arial" w:eastAsia="宋体" w:cs="Arial"/>
                <w:color w:val="0000FF"/>
                <w:sz w:val="21"/>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4" w:hRule="atLeast"/>
        </w:trPr>
        <w:tc>
          <w:tcPr>
            <w:tcW w:w="1618" w:type="dxa"/>
            <w:tcBorders>
              <w:top w:val="single" w:color="auto" w:sz="4" w:space="0"/>
              <w:left w:val="single" w:color="auto" w:sz="4" w:space="0"/>
              <w:bottom w:val="single" w:color="auto" w:sz="4" w:space="0"/>
              <w:right w:val="nil"/>
            </w:tcBorders>
            <w:vAlign w:val="center"/>
          </w:tcPr>
          <w:p>
            <w:pPr>
              <w:keepNext w:val="0"/>
              <w:keepLines w:val="0"/>
              <w:suppressLineNumbers w:val="0"/>
              <w:spacing w:before="0" w:beforeAutospacing="0" w:after="0" w:afterAutospacing="0" w:line="276" w:lineRule="auto"/>
              <w:ind w:left="0" w:right="0"/>
              <w:jc w:val="center"/>
              <w:rPr>
                <w:rFonts w:hint="default" w:eastAsia="宋体"/>
                <w:b/>
                <w:sz w:val="21"/>
                <w:szCs w:val="21"/>
              </w:rPr>
            </w:pPr>
            <w:r>
              <w:rPr>
                <w:rFonts w:hint="eastAsia" w:eastAsia="宋体"/>
                <w:b/>
                <w:sz w:val="21"/>
                <w:szCs w:val="21"/>
              </w:rPr>
              <w:t>需要支持方式</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76" w:lineRule="auto"/>
              <w:ind w:left="0" w:right="0"/>
              <w:rPr>
                <w:rFonts w:hint="default" w:eastAsia="宋体"/>
                <w:sz w:val="21"/>
                <w:szCs w:val="21"/>
              </w:rPr>
            </w:pPr>
            <w:r>
              <w:rPr>
                <w:rFonts w:hint="eastAsia" w:eastAsia="宋体"/>
                <w:color w:val="0000FF"/>
                <w:sz w:val="21"/>
                <w:szCs w:val="21"/>
              </w:rPr>
              <w:t>资金资助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9" w:hRule="atLeast"/>
        </w:trPr>
        <w:tc>
          <w:tcPr>
            <w:tcW w:w="1618" w:type="dxa"/>
            <w:tcBorders>
              <w:top w:val="single" w:color="auto" w:sz="4" w:space="0"/>
              <w:left w:val="single" w:color="auto" w:sz="4" w:space="0"/>
              <w:bottom w:val="single" w:color="auto" w:sz="4" w:space="0"/>
              <w:right w:val="nil"/>
            </w:tcBorders>
            <w:vAlign w:val="center"/>
          </w:tcPr>
          <w:p>
            <w:pPr>
              <w:keepNext w:val="0"/>
              <w:keepLines w:val="0"/>
              <w:suppressLineNumbers w:val="0"/>
              <w:spacing w:before="0" w:beforeAutospacing="0" w:after="0" w:afterAutospacing="0"/>
              <w:ind w:left="0" w:right="0" w:firstLine="527" w:firstLineChars="250"/>
              <w:rPr>
                <w:rFonts w:hint="default" w:eastAsia="宋体"/>
                <w:sz w:val="21"/>
                <w:szCs w:val="24"/>
              </w:rPr>
            </w:pPr>
            <w:r>
              <w:rPr>
                <w:rFonts w:hint="eastAsia" w:eastAsia="宋体"/>
                <w:b/>
                <w:sz w:val="21"/>
                <w:szCs w:val="24"/>
              </w:rPr>
              <w:t>备注</w:t>
            </w:r>
          </w:p>
        </w:tc>
        <w:tc>
          <w:tcPr>
            <w:tcW w:w="71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eastAsia="宋体"/>
                <w:sz w:val="21"/>
                <w:szCs w:val="24"/>
              </w:rPr>
            </w:pPr>
            <w:r>
              <w:rPr>
                <w:rFonts w:hint="eastAsia" w:eastAsia="宋体"/>
                <w:sz w:val="21"/>
                <w:szCs w:val="24"/>
              </w:rPr>
              <w:t>A、是否保密</w:t>
            </w:r>
            <w:r>
              <w:rPr>
                <w:rFonts w:hint="eastAsia" w:eastAsia="宋体"/>
                <w:color w:val="0000FF"/>
                <w:sz w:val="21"/>
                <w:szCs w:val="24"/>
              </w:rPr>
              <w:t>√</w:t>
            </w:r>
            <w:r>
              <w:rPr>
                <w:rFonts w:hint="eastAsia" w:eastAsia="宋体"/>
                <w:sz w:val="21"/>
                <w:szCs w:val="24"/>
              </w:rPr>
              <w:t>；B、是否国际合作；C、是否军民融合</w:t>
            </w: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黑体">
    <w:panose1 w:val="02010600030101010101"/>
    <w:charset w:val="86"/>
    <w:family w:val="modern"/>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Arial Unicode MS">
    <w:panose1 w:val="020B0604020202020204"/>
    <w:charset w:val="86"/>
    <w:family w:val="script"/>
    <w:pitch w:val="default"/>
    <w:sig w:usb0="FFFFFFFF" w:usb1="E9FFFFFF" w:usb2="0000003F" w:usb3="00000000" w:csb0="603F01FF" w:csb1="FFFF0000"/>
  </w:font>
  <w:font w:name="Arial">
    <w:panose1 w:val="020B0604020202020204"/>
    <w:charset w:val="00"/>
    <w:family w:val="auto"/>
    <w:pitch w:val="default"/>
    <w:sig w:usb0="00007A87" w:usb1="80000000" w:usb2="00000008" w:usb3="00000000" w:csb0="400001FF" w:csb1="FFFF0000"/>
  </w:font>
  <w:font w:name="Cambria Math">
    <w:panose1 w:val="02040503050406030204"/>
    <w:charset w:val="00"/>
    <w:family w:val="auto"/>
    <w:pitch w:val="default"/>
    <w:sig w:usb0="E00002FF" w:usb1="420024FF" w:usb2="00000000" w:usb3="00000000" w:csb0="2000019F" w:csb1="00000000"/>
  </w:font>
  <w:font w:name="@宋体">
    <w:panose1 w:val="02010600030101010101"/>
    <w:charset w:val="86"/>
    <w:family w:val="auto"/>
    <w:pitch w:val="default"/>
    <w:sig w:usb0="00000003" w:usb1="080E0000" w:usb2="00000000" w:usb3="00000000" w:csb0="00040001"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script"/>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E3A5C"/>
    <w:rsid w:val="00261951"/>
    <w:rsid w:val="002C4A35"/>
    <w:rsid w:val="0030222E"/>
    <w:rsid w:val="004C70C9"/>
    <w:rsid w:val="00554A10"/>
    <w:rsid w:val="00822F80"/>
    <w:rsid w:val="00A30B76"/>
    <w:rsid w:val="00CE3A5C"/>
    <w:rsid w:val="016B0655"/>
    <w:rsid w:val="236131B4"/>
    <w:rsid w:val="3F941078"/>
    <w:rsid w:val="3FBA7A59"/>
    <w:rsid w:val="4BF65887"/>
    <w:rsid w:val="4DBC6C61"/>
    <w:rsid w:val="5F17720E"/>
    <w:rsid w:val="605B3C14"/>
    <w:rsid w:val="63D367A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2">
    <w:name w:val="Default Paragraph Font"/>
    <w:unhideWhenUsed/>
    <w:uiPriority w:val="1"/>
  </w:style>
  <w:style w:type="table" w:default="1" w:styleId="4">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Layout w:type="fixed"/>
      <w:tblCellMar>
        <w:top w:w="0" w:type="dxa"/>
        <w:left w:w="108" w:type="dxa"/>
        <w:bottom w:w="0" w:type="dxa"/>
        <w:right w:w="108" w:type="dxa"/>
      </w:tblCellMar>
    </w:tblPr>
  </w:style>
  <w:style w:type="character" w:styleId="3">
    <w:name w:val="Emphasis"/>
    <w:basedOn w:val="2"/>
    <w:qFormat/>
    <w:uiPriority w:val="2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76</Words>
  <Characters>436</Characters>
  <Lines>3</Lines>
  <Paragraphs>1</Paragraphs>
  <ScaleCrop>false</ScaleCrop>
  <LinksUpToDate>false</LinksUpToDate>
  <CharactersWithSpaces>511</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2016-05-03T11:58:00Z</dcterms:created>
  <dc:creator>thinkpad</dc:creator>
  <cp:lastModifiedBy>Administrator</cp:lastModifiedBy>
  <dcterms:modified xsi:type="dcterms:W3CDTF">2016-05-10T02:32:41Z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